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91db" w14:textId="de39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ведомстволық бағыныстағы мемлекеттік мекемелерін арнайы автокөлік құралдарымен қамтамасыз етудің заттай нормаларын бекіту туралы" Қазақстан Республикасы Президенті Кеңсесі бастығының 2019 жылғы 3 желтоқсандағы № 19-42-3.3.22 бұйрығына өзгеріс енгізу туралы</w:t>
      </w:r>
    </w:p>
    <w:p>
      <w:pPr>
        <w:spacing w:after="0"/>
        <w:ind w:left="0"/>
        <w:jc w:val="both"/>
      </w:pPr>
      <w:r>
        <w:rPr>
          <w:rFonts w:ascii="Times New Roman"/>
          <w:b w:val="false"/>
          <w:i w:val="false"/>
          <w:color w:val="000000"/>
          <w:sz w:val="28"/>
        </w:rPr>
        <w:t>Қазақстан Республикасы Президенті Кеңсесі бастығының 2020 жылғы 10 тамыздағы № 20-42-3.3.8 бұйрығы. Қазақстан Республикасының Әділет министрлігінде 2020 жылғы 18 қыркүйекте № 21226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 Әкімшілігінің ведомстволық бағыныстағы мемлекеттік мекемелерін арнайы автокөлік құралдарымен қамтамасыз етудің заттай нормаларын бекіту туралы" Қазақстан Республикасы Президенті Кеңсесі бастығының 2019 жылғы 3 желтоқсандағы № 19-42-3.3.22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2019 жылғы 19 желтоқсанда № 19742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Президенті Кеңсесінің қаржы және бухгалтерлік есеп секторы:</w:t>
      </w:r>
    </w:p>
    <w:bookmarkEnd w:id="3"/>
    <w:bookmarkStart w:name="z5" w:id="4"/>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мемлекеттік тілдегі және орыс тіліндегі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Кеңсесі бастығының орынбасары – бас бухгалтер Е.К.Арпабаевқа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Президенті Кеңсесінің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Н.Онжанов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2020 жылғы 10 тамыздағы</w:t>
            </w:r>
            <w:r>
              <w:br/>
            </w:r>
            <w:r>
              <w:rPr>
                <w:rFonts w:ascii="Times New Roman"/>
                <w:b w:val="false"/>
                <w:i w:val="false"/>
                <w:color w:val="000000"/>
                <w:sz w:val="20"/>
              </w:rPr>
              <w:t>№ 20-42-3.3.8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19-42-3.3.22 бұйрығына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Қазақстан Республикасы Президенті Әкімшілігінің ведомстволық бағыныстағы мемлекеттік мекемелерін арнайы автокөлік құралдарымен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4"/>
        <w:gridCol w:w="1486"/>
        <w:gridCol w:w="1486"/>
        <w:gridCol w:w="3604"/>
      </w:tblGrid>
      <w:tr>
        <w:trPr>
          <w:trHeight w:val="30" w:hRule="atLeast"/>
        </w:trPr>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құралдарын қолдануға құқығы бар мемлекеттік мекемелер</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құралдарының заттай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 және/немесе жолаушылар автобусы, микроавтобус</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"Орталық коммуникациялар қызметі" республикалық мемлекеттік мекемесі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 бір автокөліктің бір айдағы жүру лимиті 2600 км.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