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e4d6" w14:textId="cd6e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"Радиоәуесқойлық қызметтердің радиоэлектрондық құралдарын пайдалану қағидаларын бекіту туралы" Қазақстан Республикасы Инвестициялар және даму министрінің міндетін атқарушының 2015 жылғы 23 шілдедегі № 787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17 қыркүйектегі № 340/НҚ бұйрығы. Қазақстан Республикасының Әділет министрлігінде 2020 жылғы 24 қыркүйекте № 21260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"Радиоәуесқойлық қызметтердің радиоэлектрондық құралдарын пайдалану қағидаларын бекіту туралы" Қазақстан Республикасы Инвестициялар және даму министрінің міндетін атқарушының 2015 жылғы 23 шілдедегі № 787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12151 болып тіркелген, 2015 жылғы 6 қарашада Қазақстан Республикасы нормативтік-құқықтық актілерінің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Радиоәуесқойлық қызметтердің радиоэлектрондық құралдарын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Радиоәуесқойлық қызмет – тиісті хабарлама жіберген жеке тұлғалар жүзеге асыратын, өздігінен үйрену, сөйлесу байланысы және техникалық зерттеу мақсаттарына арналған радиобайланыс қызметі.</w:t>
      </w:r>
    </w:p>
    <w:bookmarkEnd w:id="4"/>
    <w:p>
      <w:pPr>
        <w:spacing w:after="0"/>
        <w:ind w:left="0"/>
        <w:jc w:val="both"/>
      </w:pPr>
      <w:r>
        <w:rPr>
          <w:rFonts w:ascii="Times New Roman"/>
          <w:b w:val="false"/>
          <w:i w:val="false"/>
          <w:color w:val="000000"/>
          <w:sz w:val="28"/>
        </w:rPr>
        <w:t>
      Қағидаларда Халықаралық электр байланысы одағының Радиобайланыс регламентінің (International Telecommunication Union, ITU, Женева 2012 жыл) ережелері және Қазақстан Республикасының радиожиіліктер жөніндегі ведомствоаралық комиссиясының ұсыныстары ескерілді.";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Әуесқойлық радиостанцияларды пайдалану әуесқойлық радиостанцияның санатына байланысты қуатқа сәйкес Қазақстан Республикасында әуесқойлық радиобайланыс үшін бөлінген жиілік белдеулерінде жүзеге асырылады.</w:t>
      </w:r>
    </w:p>
    <w:bookmarkEnd w:id="5"/>
    <w:p>
      <w:pPr>
        <w:spacing w:after="0"/>
        <w:ind w:left="0"/>
        <w:jc w:val="both"/>
      </w:pPr>
      <w:r>
        <w:rPr>
          <w:rFonts w:ascii="Times New Roman"/>
          <w:b w:val="false"/>
          <w:i w:val="false"/>
          <w:color w:val="000000"/>
          <w:sz w:val="28"/>
        </w:rPr>
        <w:t>
      Радиоәуесқойлық қызметтің санаты келесідей айқындалады:</w:t>
      </w:r>
    </w:p>
    <w:p>
      <w:pPr>
        <w:spacing w:after="0"/>
        <w:ind w:left="0"/>
        <w:jc w:val="both"/>
      </w:pPr>
      <w:r>
        <w:rPr>
          <w:rFonts w:ascii="Times New Roman"/>
          <w:b w:val="false"/>
          <w:i w:val="false"/>
          <w:color w:val="000000"/>
          <w:sz w:val="28"/>
        </w:rPr>
        <w:t>
      үшінші санат - хабарлама жіберілген сәттен;</w:t>
      </w:r>
    </w:p>
    <w:p>
      <w:pPr>
        <w:spacing w:after="0"/>
        <w:ind w:left="0"/>
        <w:jc w:val="both"/>
      </w:pPr>
      <w:r>
        <w:rPr>
          <w:rFonts w:ascii="Times New Roman"/>
          <w:b w:val="false"/>
          <w:i w:val="false"/>
          <w:color w:val="000000"/>
          <w:sz w:val="28"/>
        </w:rPr>
        <w:t>
      екінші санат - хабарлама жіберілген сәттен бір жылдан бұрын емес;</w:t>
      </w:r>
    </w:p>
    <w:p>
      <w:pPr>
        <w:spacing w:after="0"/>
        <w:ind w:left="0"/>
        <w:jc w:val="both"/>
      </w:pPr>
      <w:r>
        <w:rPr>
          <w:rFonts w:ascii="Times New Roman"/>
          <w:b w:val="false"/>
          <w:i w:val="false"/>
          <w:color w:val="000000"/>
          <w:sz w:val="28"/>
        </w:rPr>
        <w:t>
      бірінші санат - хабарлама жіберілген сәттен екі жылдан бұрын емес;</w:t>
      </w:r>
    </w:p>
    <w:p>
      <w:pPr>
        <w:spacing w:after="0"/>
        <w:ind w:left="0"/>
        <w:jc w:val="both"/>
      </w:pPr>
      <w:r>
        <w:rPr>
          <w:rFonts w:ascii="Times New Roman"/>
          <w:b w:val="false"/>
          <w:i w:val="false"/>
          <w:color w:val="000000"/>
          <w:sz w:val="28"/>
        </w:rPr>
        <w:t>
      экстра санаты - хабарлама жіберілген сәттен үш жылдан бұрын емес.</w:t>
      </w:r>
    </w:p>
    <w:p>
      <w:pPr>
        <w:spacing w:after="0"/>
        <w:ind w:left="0"/>
        <w:jc w:val="both"/>
      </w:pPr>
      <w:r>
        <w:rPr>
          <w:rFonts w:ascii="Times New Roman"/>
          <w:b w:val="false"/>
          <w:i w:val="false"/>
          <w:color w:val="000000"/>
          <w:sz w:val="28"/>
        </w:rPr>
        <w:t>
      Тиісті санаттың шақыру сигналы хабарламада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Радиоәуесқойлық қызметтердің радиоэлектрондық құралдарын пайдалану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5. "Байланыс туралы" 2004 жылғы 5 шілдедегі Қазақстан Республикасы Заңының </w:t>
      </w:r>
      <w:r>
        <w:rPr>
          <w:rFonts w:ascii="Times New Roman"/>
          <w:b w:val="false"/>
          <w:i w:val="false"/>
          <w:color w:val="000000"/>
          <w:sz w:val="28"/>
        </w:rPr>
        <w:t>16-2-бабына</w:t>
      </w:r>
      <w:r>
        <w:rPr>
          <w:rFonts w:ascii="Times New Roman"/>
          <w:b w:val="false"/>
          <w:i w:val="false"/>
          <w:color w:val="000000"/>
          <w:sz w:val="28"/>
        </w:rPr>
        <w:t xml:space="preserve"> сәйкес жеке тұлғалар радиоәуесқойлық қызметтердің радиоэлектрондық құрылғылары және жоғары жиілікті құралдарын пайдалануды бастағаны немесе тоқтатқаны туралы хабарламаны (бұдан әрі – хабарлама)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нысан бойынша Қазақстан Республикасының Цифрлық даму, инновациялар және аэроғарыш өнеркәсібі министрлігі Телекоммуникациялар комитетінің аумақтық бөлімшелеріне (бұдан әрі – аумақтық бөлімшелер) жіберуге міндетті.</w:t>
      </w:r>
    </w:p>
    <w:bookmarkEnd w:id="7"/>
    <w:p>
      <w:pPr>
        <w:spacing w:after="0"/>
        <w:ind w:left="0"/>
        <w:jc w:val="both"/>
      </w:pPr>
      <w:r>
        <w:rPr>
          <w:rFonts w:ascii="Times New Roman"/>
          <w:b w:val="false"/>
          <w:i w:val="false"/>
          <w:color w:val="000000"/>
          <w:sz w:val="28"/>
        </w:rPr>
        <w:t>
      Хабарлама "электрондық үкіметтің": www.elicense.kz порталы арқылы жіберіледі.</w:t>
      </w:r>
    </w:p>
    <w:bookmarkStart w:name="z14" w:id="8"/>
    <w:p>
      <w:pPr>
        <w:spacing w:after="0"/>
        <w:ind w:left="0"/>
        <w:jc w:val="both"/>
      </w:pPr>
      <w:r>
        <w:rPr>
          <w:rFonts w:ascii="Times New Roman"/>
          <w:b w:val="false"/>
          <w:i w:val="false"/>
          <w:color w:val="000000"/>
          <w:sz w:val="28"/>
        </w:rPr>
        <w:t>
      6. Хабарламаны жеке тұлғалар жібереді.</w:t>
      </w:r>
    </w:p>
    <w:bookmarkEnd w:id="8"/>
    <w:bookmarkStart w:name="z15" w:id="9"/>
    <w:p>
      <w:pPr>
        <w:spacing w:after="0"/>
        <w:ind w:left="0"/>
        <w:jc w:val="both"/>
      </w:pPr>
      <w:r>
        <w:rPr>
          <w:rFonts w:ascii="Times New Roman"/>
          <w:b w:val="false"/>
          <w:i w:val="false"/>
          <w:color w:val="000000"/>
          <w:sz w:val="28"/>
        </w:rPr>
        <w:t xml:space="preserve">
      7. Егер жабдықтың техникалық параметрлері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байланыс класындағы әуесқойлық радиостанцияларына рұқсат етілген жиілік жолақтарына, қуатына және сәуле шығару түрлеріне сәйкес келетін болса, радиоәуесқойлар хабарлама негізінде әуесқойлық радиостанцияларды жасайды және пайдаланады.";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18" w:id="10"/>
    <w:p>
      <w:pPr>
        <w:spacing w:after="0"/>
        <w:ind w:left="0"/>
        <w:jc w:val="both"/>
      </w:pPr>
      <w:r>
        <w:rPr>
          <w:rFonts w:ascii="Times New Roman"/>
          <w:b w:val="false"/>
          <w:i w:val="false"/>
          <w:color w:val="000000"/>
          <w:sz w:val="28"/>
        </w:rPr>
        <w:t>
      "10. Ұжымдық пайдалану үшін хабарлама оның басшысының атынан жолданады.</w:t>
      </w:r>
    </w:p>
    <w:bookmarkEnd w:id="10"/>
    <w:bookmarkStart w:name="z19" w:id="11"/>
    <w:p>
      <w:pPr>
        <w:spacing w:after="0"/>
        <w:ind w:left="0"/>
        <w:jc w:val="both"/>
      </w:pPr>
      <w:r>
        <w:rPr>
          <w:rFonts w:ascii="Times New Roman"/>
          <w:b w:val="false"/>
          <w:i w:val="false"/>
          <w:color w:val="000000"/>
          <w:sz w:val="28"/>
        </w:rPr>
        <w:t xml:space="preserve">
      11. Әуесқойлық радиостанцияны ауыстыру, сондай-ақ оның пайдаланушысы, пайдалану аумағы өзгерген жағдайда әуесқойлық радиостанция иесі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тәртіпке сәйкес хабарлама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22" w:id="12"/>
    <w:p>
      <w:pPr>
        <w:spacing w:after="0"/>
        <w:ind w:left="0"/>
        <w:jc w:val="both"/>
      </w:pPr>
      <w:r>
        <w:rPr>
          <w:rFonts w:ascii="Times New Roman"/>
          <w:b w:val="false"/>
          <w:i w:val="false"/>
          <w:color w:val="000000"/>
          <w:sz w:val="28"/>
        </w:rPr>
        <w:t>
      "15. Әуесқойлық радиостанция хабарламада көрсетілген мекенжайда орналастырылады.";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4" w:id="13"/>
    <w:p>
      <w:pPr>
        <w:spacing w:after="0"/>
        <w:ind w:left="0"/>
        <w:jc w:val="both"/>
      </w:pPr>
      <w:r>
        <w:rPr>
          <w:rFonts w:ascii="Times New Roman"/>
          <w:b w:val="false"/>
          <w:i w:val="false"/>
          <w:color w:val="000000"/>
          <w:sz w:val="28"/>
        </w:rPr>
        <w:t>
      "17. Жеке әуесқойлық радиостанция иесі өз радиостанциясында жұмыс істеуге Қазақстан Республикасында жеке пайдаланылатын хабарламасы бар кез келген тұлғаны жібере алады. Аталған пайдаланушы өз санатына рұқсат етілген жиіліктер диапазонында, қуатпен, сәуле шығару түрімен өз шақыру сигналымен жұмыс істей алады.</w:t>
      </w:r>
    </w:p>
    <w:bookmarkEnd w:id="13"/>
    <w:p>
      <w:pPr>
        <w:spacing w:after="0"/>
        <w:ind w:left="0"/>
        <w:jc w:val="both"/>
      </w:pPr>
      <w:r>
        <w:rPr>
          <w:rFonts w:ascii="Times New Roman"/>
          <w:b w:val="false"/>
          <w:i w:val="false"/>
          <w:color w:val="000000"/>
          <w:sz w:val="28"/>
        </w:rPr>
        <w:t>
      Ұжымдық радиостанция басшысы ұжымдық радиостанцияда жұмыс істеуге осы радиостанция операторларына және жеке радиостанция иелеріне рұқсат ете алады. Ұжымдық радиостанциядағы жұмыс тек қана оның шақыру сигналымен немесе осы шақыру сигналының иесіне рұқсат етілген жиілік диапазонында, қутында, сәулену түріне жеке шақыру сигналымен жүргізіледі.";</w:t>
      </w:r>
    </w:p>
    <w:bookmarkStart w:name="z25" w:id="14"/>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
    <w:bookmarkStart w:name="z26" w:id="15"/>
    <w:p>
      <w:pPr>
        <w:spacing w:after="0"/>
        <w:ind w:left="0"/>
        <w:jc w:val="both"/>
      </w:pPr>
      <w:r>
        <w:rPr>
          <w:rFonts w:ascii="Times New Roman"/>
          <w:b w:val="false"/>
          <w:i w:val="false"/>
          <w:color w:val="000000"/>
          <w:sz w:val="28"/>
        </w:rPr>
        <w:t>
      "3) ұжымдық немесе жеке радиостанциялардан хабар тарату жұмысына хабарлама жібермеген, ұжымдық радиостанцияның мүшесі болып табылмайтын тұлғаларды жіберуге;";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28" w:id="16"/>
    <w:p>
      <w:pPr>
        <w:spacing w:after="0"/>
        <w:ind w:left="0"/>
        <w:jc w:val="both"/>
      </w:pPr>
      <w:r>
        <w:rPr>
          <w:rFonts w:ascii="Times New Roman"/>
          <w:b w:val="false"/>
          <w:i w:val="false"/>
          <w:color w:val="000000"/>
          <w:sz w:val="28"/>
        </w:rPr>
        <w:t>
      "44. Әуесқойлық радиостанцияның арнайы шақыру сигналын алу үшін эфирдегі жұмыс басталғанға дейін бір айдан кешіктірмей уәкілетті органға арнайы шақыру сигналын беру туралы өтініш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"48. Жұмыс істеу каналының нөмірі және шақыру сигналдын берумен бірге радиоәуесқойлық ретрансляторды орнату хабарлама негізінде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bookmarkStart w:name="z32" w:id="1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18"/>
    <w:bookmarkStart w:name="z33"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34" w:id="2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0"/>
    <w:bookmarkStart w:name="z35" w:id="2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 </w:t>
      </w:r>
    </w:p>
    <w:bookmarkEnd w:id="21"/>
    <w:bookmarkStart w:name="z36"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2"/>
    <w:bookmarkStart w:name="z37" w:id="23"/>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