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7325" w14:textId="9147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күтіп-ұстау қағидаларын бекіту туралы" Қазақстан Республикасы Ұлттық қауіпсіздік комитеті Төрағасының 2013 жылғы 29 шілдедегі № 342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23 қыркүйектегі № 56/қе бұйрығы. Қазақстан Республикасының Әділет министрлігінде 2020 жылғы 26 қыркүйекте № 21286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күтіп-ұстау қағидаларын бекіту туралы" Қазақстан Республикасы Ұлттық қауіпсіздік комитеті Төрағасының 2013 жылғы 29 шілдедегі № 342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 8659, № 229 (28168) 09 қазандағы 2013 ж. "Егемен Қазақстан"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күтіп-ұстау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Шағын көлемді кемелердің жекелеген типтерін күтіп ұстау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Республикасының аумақтық суларында (теңізде) және ішкі суларында тұрақты тұратын орындары жоқ және сол кемежайға, айлаққа, орналасу пункттеріне және тоқтап тұратын тұрақты орнына тіркелусіз Қазақстан Республикасы Ұлттық қауіпсіздік комитеті Шекара қызметінің аумақтық бөлімшесінде (бұдан әрі – Шекара қызметінің аумақтық бөлімшесі) аумақтық суларда (теңізде) оларды пайдалану жоспарындағы жауапты учаскеде шағын көлемді кемелердің жеке типтерін есепке алуға;";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11" w:id="6"/>
    <w:p>
      <w:pPr>
        <w:spacing w:after="0"/>
        <w:ind w:left="0"/>
        <w:jc w:val="both"/>
      </w:pPr>
      <w:r>
        <w:rPr>
          <w:rFonts w:ascii="Times New Roman"/>
          <w:b w:val="false"/>
          <w:i w:val="false"/>
          <w:color w:val="000000"/>
          <w:sz w:val="28"/>
        </w:rPr>
        <w:t xml:space="preserve">
      "5. Шекара қызметінің аумақтық бөлімшесінде шағын көлемді кемелердің жекелеген типтерін есепке қою иесінің жұмыс орны, жеке тұлғаның туған жылы, әкесінің аты (ол болған жағдайда), аты, тегі көрсетілген иесінің жазбаша өтінішінің сондай-ақ жеке басын куәландыратын құжатпен тіркелген құжаттың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Ұлттық қауіпсіздік комитеті Шекара қызметінің аумақтық бөлімшесінің Қазақстандық шағын көлемдіөздігінен жүзетін және өздігінен жүзбейтін (суүсті және суасты)кемелердің (құралдардың) және мұз үстімен жылжитын құралдардың жекелеген типтерін тіркеу журналына тиісті мәліметтерді енгізу жолымен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"6. Осы Қағидалар </w:t>
      </w:r>
      <w:r>
        <w:rPr>
          <w:rFonts w:ascii="Times New Roman"/>
          <w:b w:val="false"/>
          <w:i w:val="false"/>
          <w:color w:val="000000"/>
          <w:sz w:val="28"/>
        </w:rPr>
        <w:t>5-тармағының</w:t>
      </w:r>
      <w:r>
        <w:rPr>
          <w:rFonts w:ascii="Times New Roman"/>
          <w:b w:val="false"/>
          <w:i w:val="false"/>
          <w:color w:val="000000"/>
          <w:sz w:val="28"/>
        </w:rPr>
        <w:t xml:space="preserve"> талаптарын бұзу арқылы құжаттарды ұсынған жағдайда, иесіне шағын көлемді кеменің жекелеген типін Шекара қызметінің аумақтық бөлімшесіне тіркеуге қоюдан бас тартады."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"7. Шекара қызметінің аумақтық бөлімшесінде шағын көлемді кемелердің жекелеген типтерін есепке қою, иесінің болатын орны немесе өтініш қабылдаған күнгі тіркеу орнының тұрақты тұратын жерінің мекенжайымен тіркелген құжаттың тиісті бетінің оң жақ астыңғы бұрышына Шекара қызметінің аумақтық бөлімшесінің анықтама үшін мөртабан қоюмен бекітіледі.";</w:t>
      </w:r>
    </w:p>
    <w:bookmarkEnd w:id="8"/>
    <w:bookmarkStart w:name="z16" w:id="9"/>
    <w:p>
      <w:pPr>
        <w:spacing w:after="0"/>
        <w:ind w:left="0"/>
        <w:jc w:val="both"/>
      </w:pPr>
      <w:r>
        <w:rPr>
          <w:rFonts w:ascii="Times New Roman"/>
          <w:b w:val="false"/>
          <w:i w:val="false"/>
          <w:color w:val="000000"/>
          <w:sz w:val="28"/>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 ұстау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журналдың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0"/>
    <w:bookmarkStart w:name="z18" w:id="11"/>
    <w:p>
      <w:pPr>
        <w:spacing w:after="0"/>
        <w:ind w:left="0"/>
        <w:jc w:val="both"/>
      </w:pPr>
      <w:r>
        <w:rPr>
          <w:rFonts w:ascii="Times New Roman"/>
          <w:b w:val="false"/>
          <w:i w:val="false"/>
          <w:color w:val="000000"/>
          <w:sz w:val="28"/>
        </w:rPr>
        <w:t>
      "Қазақстан Республикасының Ұлттық қауіпсіздік комитеті Шекара қызметі аумақтық бөлімшесінің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есепке алу журналы";</w:t>
      </w:r>
    </w:p>
    <w:bookmarkEnd w:id="11"/>
    <w:bookmarkStart w:name="z19" w:id="12"/>
    <w:p>
      <w:pPr>
        <w:spacing w:after="0"/>
        <w:ind w:left="0"/>
        <w:jc w:val="both"/>
      </w:pPr>
      <w:r>
        <w:rPr>
          <w:rFonts w:ascii="Times New Roman"/>
          <w:b w:val="false"/>
          <w:i w:val="false"/>
          <w:color w:val="000000"/>
          <w:sz w:val="28"/>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 ұстау қағидаларына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p>
    <w:bookmarkEnd w:id="12"/>
    <w:bookmarkStart w:name="z20" w:id="13"/>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ресми интернет-ресурсына орналастыруды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Дархан Айтқалиұлы Ділмановқа жүктелсін.</w:t>
      </w:r>
    </w:p>
    <w:bookmarkEnd w:id="16"/>
    <w:bookmarkStart w:name="z24" w:id="17"/>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