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5232" w14:textId="5395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 аударымы қызметін көрсететін пошта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19 қарашадағы № 499 және Қазақстан Республикасы Инвестициялар және даму министрінің 2014 жылғы 25 қарашадағы № 182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29 қыркүйектегі № 935 және Қазақстан Республикасының Цифрлық даму, инновациялар және аэроғарыш өнеркәсібі министрінің 2020 жылғы 29 қыркүйектегі № 359/НҚ бірлескен бұйрығы. Қазақстан Республикасының Әділет министрлігінде 2020 жылғы 29 қыркүйекте № 21321 болып тіркелді. Күші жойылды - Қазақстан Республикасы Қаржылық мониторинг агенттігі Төрағасының 2022 жылғы 28 ақпандағы № 19 және Қазақстан Республикасының Цифрлық даму, инновациялар және аэроғарыш өнеркәсібі министрінің 2022 жылғы 28 ақпандағы № 69/НҚ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Қаржылық мониторинг агенттігі Төрағасының 28.02.2022 </w:t>
      </w:r>
      <w:r>
        <w:rPr>
          <w:rFonts w:ascii="Times New Roman"/>
          <w:b w:val="false"/>
          <w:i w:val="false"/>
          <w:color w:val="000000"/>
          <w:sz w:val="28"/>
        </w:rPr>
        <w:t>№ 19</w:t>
      </w:r>
      <w:r>
        <w:rPr>
          <w:rFonts w:ascii="Times New Roman"/>
          <w:b w:val="false"/>
          <w:i w:val="false"/>
          <w:color w:val="ff0000"/>
          <w:sz w:val="28"/>
        </w:rPr>
        <w:t xml:space="preserve"> және ҚР Цифрлық даму, инновациялар және аэроғарыш өнеркәсібі министрінің 28.02.2022 № 69/НҚ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15.11.2020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БҰЙЫРАМЫЗ:</w:t>
      </w:r>
    </w:p>
    <w:bookmarkEnd w:id="0"/>
    <w:bookmarkStart w:name="z2" w:id="1"/>
    <w:p>
      <w:pPr>
        <w:spacing w:after="0"/>
        <w:ind w:left="0"/>
        <w:jc w:val="both"/>
      </w:pPr>
      <w:r>
        <w:rPr>
          <w:rFonts w:ascii="Times New Roman"/>
          <w:b w:val="false"/>
          <w:i w:val="false"/>
          <w:color w:val="000000"/>
          <w:sz w:val="28"/>
        </w:rPr>
        <w:t xml:space="preserve">
      1. "Ақша аударымы қызметін көрсететін пошта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19 қарашадағы № 499 және Қазақстан Республикасы Инвестициялар және даму министрінің 2014 жылғы 25 қарашадағы № 182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9965 болып тіркелген, "Әділет" ақпараттық-құқықтық жүйесінде 2015 жылғы 4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Ақша аударымы қызметін көрсететін пошта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осы бірлескен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бірлескен бұйрық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қамтамассыз етеді.</w:t>
      </w:r>
    </w:p>
    <w:bookmarkEnd w:id="6"/>
    <w:bookmarkStart w:name="z8" w:id="7"/>
    <w:p>
      <w:pPr>
        <w:spacing w:after="0"/>
        <w:ind w:left="0"/>
        <w:jc w:val="both"/>
      </w:pPr>
      <w:r>
        <w:rPr>
          <w:rFonts w:ascii="Times New Roman"/>
          <w:b w:val="false"/>
          <w:i w:val="false"/>
          <w:color w:val="000000"/>
          <w:sz w:val="28"/>
        </w:rPr>
        <w:t>
      3. Осы бірлескен бұйрық 2020 жылдың 15 қарашасынан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Цифрлық даму,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инновациялар және </w:t>
            </w:r>
          </w:p>
          <w:p>
            <w:pPr>
              <w:spacing w:after="20"/>
              <w:ind w:left="20"/>
              <w:jc w:val="both"/>
            </w:pPr>
            <w:r>
              <w:rPr>
                <w:rFonts w:ascii="Times New Roman"/>
                <w:b w:val="false"/>
                <w:i w:val="false"/>
                <w:color w:val="000000"/>
                <w:sz w:val="20"/>
              </w:rPr>
              <w:t>
</w:t>
            </w:r>
            <w:r>
              <w:rPr>
                <w:rFonts w:ascii="Times New Roman"/>
                <w:b/>
                <w:i w:val="false"/>
                <w:color w:val="000000"/>
                <w:sz w:val="20"/>
              </w:rPr>
              <w:t>аэроғарыш өнеркәсібі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__________Б. Мусин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Қаржы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__________Е. Жамаубаев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29 қыркүйегі</w:t>
            </w:r>
            <w:r>
              <w:br/>
            </w:r>
            <w:r>
              <w:rPr>
                <w:rFonts w:ascii="Times New Roman"/>
                <w:b w:val="false"/>
                <w:i w:val="false"/>
                <w:color w:val="000000"/>
                <w:sz w:val="20"/>
              </w:rPr>
              <w:t>№ 359/НҚ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қыркүйегі</w:t>
            </w:r>
            <w:r>
              <w:br/>
            </w:r>
            <w:r>
              <w:rPr>
                <w:rFonts w:ascii="Times New Roman"/>
                <w:b w:val="false"/>
                <w:i w:val="false"/>
                <w:color w:val="000000"/>
                <w:sz w:val="20"/>
              </w:rPr>
              <w:t xml:space="preserve">№ 935 Бірлескен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Ақша аударымы қызметін көрсететін пошта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8"/>
    <w:bookmarkStart w:name="z11" w:id="9"/>
    <w:p>
      <w:pPr>
        <w:spacing w:after="0"/>
        <w:ind w:left="0"/>
        <w:jc w:val="left"/>
      </w:pPr>
      <w:r>
        <w:rPr>
          <w:rFonts w:ascii="Times New Roman"/>
          <w:b/>
          <w:i w:val="false"/>
          <w:color w:val="000000"/>
        </w:rPr>
        <w:t xml:space="preserve"> Тарау 1. Жалпы ережелер</w:t>
      </w:r>
    </w:p>
    <w:bookmarkEnd w:id="9"/>
    <w:bookmarkStart w:name="z12" w:id="10"/>
    <w:p>
      <w:pPr>
        <w:spacing w:after="0"/>
        <w:ind w:left="0"/>
        <w:jc w:val="both"/>
      </w:pPr>
      <w:r>
        <w:rPr>
          <w:rFonts w:ascii="Times New Roman"/>
          <w:b w:val="false"/>
          <w:i w:val="false"/>
          <w:color w:val="000000"/>
          <w:sz w:val="28"/>
        </w:rPr>
        <w:t xml:space="preserve">
      1. Осы Ақша аударымы қызметін көрсететін пошта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(бұдан әрі – КЖ/ТҚҚ туралы Заң) 11-бабының </w:t>
      </w:r>
      <w:r>
        <w:rPr>
          <w:rFonts w:ascii="Times New Roman"/>
          <w:b w:val="false"/>
          <w:i w:val="false"/>
          <w:color w:val="000000"/>
          <w:sz w:val="28"/>
        </w:rPr>
        <w:t>3-2 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bookmarkEnd w:id="10"/>
    <w:bookmarkStart w:name="z13" w:id="11"/>
    <w:p>
      <w:pPr>
        <w:spacing w:after="0"/>
        <w:ind w:left="0"/>
        <w:jc w:val="both"/>
      </w:pPr>
      <w:r>
        <w:rPr>
          <w:rFonts w:ascii="Times New Roman"/>
          <w:b w:val="false"/>
          <w:i w:val="false"/>
          <w:color w:val="000000"/>
          <w:sz w:val="28"/>
        </w:rPr>
        <w:t>
      2. Осы Талаптарда Қаржы мониторингінің субъектілеріне ақша аударымы қызметін көрсететін пошта операторлары (бұдан әрі – Субъектілер) жатады.</w:t>
      </w:r>
    </w:p>
    <w:bookmarkEnd w:id="11"/>
    <w:bookmarkStart w:name="z14" w:id="12"/>
    <w:p>
      <w:pPr>
        <w:spacing w:after="0"/>
        <w:ind w:left="0"/>
        <w:jc w:val="both"/>
      </w:pPr>
      <w:r>
        <w:rPr>
          <w:rFonts w:ascii="Times New Roman"/>
          <w:b w:val="false"/>
          <w:i w:val="false"/>
          <w:color w:val="000000"/>
          <w:sz w:val="28"/>
        </w:rPr>
        <w:t xml:space="preserve">
      3. Талаптарда пайдаланылатын ұғымдар ҚЖ/ТҚҚ туралы </w:t>
      </w:r>
      <w:r>
        <w:rPr>
          <w:rFonts w:ascii="Times New Roman"/>
          <w:b w:val="false"/>
          <w:i w:val="false"/>
          <w:color w:val="000000"/>
          <w:sz w:val="28"/>
        </w:rPr>
        <w:t>Заңда</w:t>
      </w:r>
      <w:r>
        <w:rPr>
          <w:rFonts w:ascii="Times New Roman"/>
          <w:b w:val="false"/>
          <w:i w:val="false"/>
          <w:color w:val="000000"/>
          <w:sz w:val="28"/>
        </w:rPr>
        <w:t xml:space="preserve"> және "Пошта туралы" 2016 жылғы 9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мағыналарда қолданылады.</w:t>
      </w:r>
    </w:p>
    <w:bookmarkEnd w:id="12"/>
    <w:bookmarkStart w:name="z15" w:id="13"/>
    <w:p>
      <w:pPr>
        <w:spacing w:after="0"/>
        <w:ind w:left="0"/>
        <w:jc w:val="both"/>
      </w:pPr>
      <w:r>
        <w:rPr>
          <w:rFonts w:ascii="Times New Roman"/>
          <w:b w:val="false"/>
          <w:i w:val="false"/>
          <w:color w:val="000000"/>
          <w:sz w:val="28"/>
        </w:rPr>
        <w:t>
      4. Талаптардың мақсаттары үшін мынадай негізгі ұғымдар пайдаланылады:</w:t>
      </w:r>
    </w:p>
    <w:bookmarkEnd w:id="13"/>
    <w:p>
      <w:pPr>
        <w:spacing w:after="0"/>
        <w:ind w:left="0"/>
        <w:jc w:val="both"/>
      </w:pPr>
      <w:r>
        <w:rPr>
          <w:rFonts w:ascii="Times New Roman"/>
          <w:b w:val="false"/>
          <w:i w:val="false"/>
          <w:color w:val="000000"/>
          <w:sz w:val="28"/>
        </w:rPr>
        <w:t>
      1) ақша аудару қызметтері – бұл қолма-қол ақшаны, чектерді, басқа ақша құралдарын немесе басқа да жинақ қаражатын қабылдауды, сондай-ақ тиісті соманы қолма-қол ақшамен немесе алушыға коммуникация, жолдау, аудару арқылы немесе клирингтік желі арқылы басқа нысанда төлеуді көздейтін қаржылық қызметтер;</w:t>
      </w:r>
    </w:p>
    <w:p>
      <w:pPr>
        <w:spacing w:after="0"/>
        <w:ind w:left="0"/>
        <w:jc w:val="both"/>
      </w:pPr>
      <w:r>
        <w:rPr>
          <w:rFonts w:ascii="Times New Roman"/>
          <w:b w:val="false"/>
          <w:i w:val="false"/>
          <w:color w:val="000000"/>
          <w:sz w:val="28"/>
        </w:rPr>
        <w:t xml:space="preserve">
      2) ҚМ-1 нысаны –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қаржы мониторингі субъектілерінің қаржы мониторингіне жататын операциялар туралы мәліметтер мен ақпарат беру қағидаларында айқындалатын қаржы мониторингіне жататын операция туралы мәліметтер мен ақпарат нысаны; </w:t>
      </w:r>
    </w:p>
    <w:p>
      <w:pPr>
        <w:spacing w:after="0"/>
        <w:ind w:left="0"/>
        <w:jc w:val="both"/>
      </w:pPr>
      <w:r>
        <w:rPr>
          <w:rFonts w:ascii="Times New Roman"/>
          <w:b w:val="false"/>
          <w:i w:val="false"/>
          <w:color w:val="000000"/>
          <w:sz w:val="28"/>
        </w:rPr>
        <w:t>
      3) қылмыстық жолмен алынған кірістерді заңдастыру (жылыстату) және терроризмді қаржыландыру тәуекелдері (бұдан әрі – КЖ/ТҚ заңдастыру тәуекелдері) – Субъектілерді қылмыстық жолмен алынған кірістерді заңдастыру (жылыстату) және терроризмді қаржыландыру процестеріне немесе өзге қылмыстық әрекетке әдейі немесе әдейі емес тарту мүмкіндігі;</w:t>
      </w:r>
    </w:p>
    <w:p>
      <w:pPr>
        <w:spacing w:after="0"/>
        <w:ind w:left="0"/>
        <w:jc w:val="both"/>
      </w:pPr>
      <w:r>
        <w:rPr>
          <w:rFonts w:ascii="Times New Roman"/>
          <w:b w:val="false"/>
          <w:i w:val="false"/>
          <w:color w:val="000000"/>
          <w:sz w:val="28"/>
        </w:rPr>
        <w:t>
      4) КЖ/ТҚ заңдастыру тәуекелдерін басқару – КЖ/ТҚ заңдастыру тәуекелдерін анықтау, сондай-ақ оларды азайту мониторингі бойынша Субъектілер қабылдайтын шаралар жиынтығы (қызметтерге, клиенттерге қатысты);</w:t>
      </w:r>
    </w:p>
    <w:p>
      <w:pPr>
        <w:spacing w:after="0"/>
        <w:ind w:left="0"/>
        <w:jc w:val="both"/>
      </w:pPr>
      <w:r>
        <w:rPr>
          <w:rFonts w:ascii="Times New Roman"/>
          <w:b w:val="false"/>
          <w:i w:val="false"/>
          <w:color w:val="000000"/>
          <w:sz w:val="28"/>
        </w:rPr>
        <w:t xml:space="preserve">
      5) уәкілетті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қолданатын мемлекеттік орган.</w:t>
      </w:r>
    </w:p>
    <w:bookmarkStart w:name="z16" w:id="14"/>
    <w:p>
      <w:pPr>
        <w:spacing w:after="0"/>
        <w:ind w:left="0"/>
        <w:jc w:val="both"/>
      </w:pPr>
      <w:r>
        <w:rPr>
          <w:rFonts w:ascii="Times New Roman"/>
          <w:b w:val="false"/>
          <w:i w:val="false"/>
          <w:color w:val="000000"/>
          <w:sz w:val="28"/>
        </w:rPr>
        <w:t>
      5. Ішкі бақылау:</w:t>
      </w:r>
    </w:p>
    <w:bookmarkEnd w:id="14"/>
    <w:p>
      <w:pPr>
        <w:spacing w:after="0"/>
        <w:ind w:left="0"/>
        <w:jc w:val="both"/>
      </w:pPr>
      <w:r>
        <w:rPr>
          <w:rFonts w:ascii="Times New Roman"/>
          <w:b w:val="false"/>
          <w:i w:val="false"/>
          <w:color w:val="000000"/>
          <w:sz w:val="28"/>
        </w:rPr>
        <w:t>
      1) Субъектілердің қылмыстық жолмен алынған кірістерді заңдастыруға (жылыстатуға) және терроризмді қаржыландыруға қарсы іс-қимыл туралы (бұдан әрі – КЖ/ТҚҚ) Қазақстан Республикасы заңнамасының талаптарын орындауды қамтамасыз ету;</w:t>
      </w:r>
    </w:p>
    <w:p>
      <w:pPr>
        <w:spacing w:after="0"/>
        <w:ind w:left="0"/>
        <w:jc w:val="both"/>
      </w:pPr>
      <w:r>
        <w:rPr>
          <w:rFonts w:ascii="Times New Roman"/>
          <w:b w:val="false"/>
          <w:i w:val="false"/>
          <w:color w:val="000000"/>
          <w:sz w:val="28"/>
        </w:rPr>
        <w:t>
      2) Субъектілердің ішкі бақылау жүйесінің тиімділігін КЖ/ТҚ заңдастыру тәуекелдерін басқару үшін жеткілікті деңгейде қолдау;</w:t>
      </w:r>
    </w:p>
    <w:p>
      <w:pPr>
        <w:spacing w:after="0"/>
        <w:ind w:left="0"/>
        <w:jc w:val="both"/>
      </w:pPr>
      <w:r>
        <w:rPr>
          <w:rFonts w:ascii="Times New Roman"/>
          <w:b w:val="false"/>
          <w:i w:val="false"/>
          <w:color w:val="000000"/>
          <w:sz w:val="28"/>
        </w:rPr>
        <w:t>
      3) КЖ/ТҚ заңдастыру тәуекелдерін азайту мақсатында жүзеге асырылады.</w:t>
      </w:r>
    </w:p>
    <w:bookmarkStart w:name="z17" w:id="15"/>
    <w:p>
      <w:pPr>
        <w:spacing w:after="0"/>
        <w:ind w:left="0"/>
        <w:jc w:val="both"/>
      </w:pPr>
      <w:r>
        <w:rPr>
          <w:rFonts w:ascii="Times New Roman"/>
          <w:b w:val="false"/>
          <w:i w:val="false"/>
          <w:color w:val="000000"/>
          <w:sz w:val="28"/>
        </w:rPr>
        <w:t>
      6. Ішкі бақылау қағидалары (бұдан әрі – ІБҚ) Субъектілердің ішкі құжаты не КЖ/ТҚҚ бағытталған жұмыстың ұйымдастырушылық негіздерін регламенттейтін және КЖ/ТҚҚ мақсатында Субъектілердің іс-қимыл тәртібін белгілейтін осындай құжаттардың жиынтығы болып табылады.</w:t>
      </w:r>
    </w:p>
    <w:bookmarkEnd w:id="15"/>
    <w:bookmarkStart w:name="z18" w:id="16"/>
    <w:p>
      <w:pPr>
        <w:spacing w:after="0"/>
        <w:ind w:left="0"/>
        <w:jc w:val="both"/>
      </w:pPr>
      <w:r>
        <w:rPr>
          <w:rFonts w:ascii="Times New Roman"/>
          <w:b w:val="false"/>
          <w:i w:val="false"/>
          <w:color w:val="000000"/>
          <w:sz w:val="28"/>
        </w:rPr>
        <w:t xml:space="preserve">
      7.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осы </w:t>
      </w:r>
      <w:r>
        <w:rPr>
          <w:rFonts w:ascii="Times New Roman"/>
          <w:b w:val="false"/>
          <w:i w:val="false"/>
          <w:color w:val="000000"/>
          <w:sz w:val="28"/>
        </w:rPr>
        <w:t>Талаптарға</w:t>
      </w:r>
      <w:r>
        <w:rPr>
          <w:rFonts w:ascii="Times New Roman"/>
          <w:b w:val="false"/>
          <w:i w:val="false"/>
          <w:color w:val="000000"/>
          <w:sz w:val="28"/>
        </w:rPr>
        <w:t xml:space="preserve"> сәйкес Субъектілер дербес әзірлейтін бағдарламаларды қамтиды.</w:t>
      </w:r>
    </w:p>
    <w:bookmarkEnd w:id="16"/>
    <w:bookmarkStart w:name="z19" w:id="17"/>
    <w:p>
      <w:pPr>
        <w:spacing w:after="0"/>
        <w:ind w:left="0"/>
        <w:jc w:val="both"/>
      </w:pPr>
      <w:r>
        <w:rPr>
          <w:rFonts w:ascii="Times New Roman"/>
          <w:b w:val="false"/>
          <w:i w:val="false"/>
          <w:color w:val="000000"/>
          <w:sz w:val="28"/>
        </w:rPr>
        <w:t>
      8. ІБҚ олардың сақталуына мониторингті жүзеге асыратын жауапты қызметкерді (бұдан әрі – жауапты қызметкер) тағайындауды көздейді, сондай-ақ құзыретіне КЖ/ТҚҚ мәселелері кіретін ІБҚ-ны ұйымдастыру, іске асыру мониторингі және сақтау жөніндегі бөлімшенің қызметкерлері айқындалады (бұдан әрі – КЖ/ТҚҚ жөніндегі бөлімше).</w:t>
      </w:r>
    </w:p>
    <w:bookmarkEnd w:id="17"/>
    <w:p>
      <w:pPr>
        <w:spacing w:after="0"/>
        <w:ind w:left="0"/>
        <w:jc w:val="both"/>
      </w:pPr>
      <w:r>
        <w:rPr>
          <w:rFonts w:ascii="Times New Roman"/>
          <w:b w:val="false"/>
          <w:i w:val="false"/>
          <w:color w:val="000000"/>
          <w:sz w:val="28"/>
        </w:rPr>
        <w:t>
      Жауапты тұлғаның лауазымына жоғары білімі бар, экономикалық қызмет саласында қылмыстар не ауырлығы орташа қасақана қылмыстар, ауыр немесе аса ауыр қылмыстар жасағаны үшін алынбаған немесе өтелмеген соттылығы жоқ адам тағайындалады.</w:t>
      </w:r>
    </w:p>
    <w:bookmarkStart w:name="z20" w:id="18"/>
    <w:p>
      <w:pPr>
        <w:spacing w:after="0"/>
        <w:ind w:left="0"/>
        <w:jc w:val="both"/>
      </w:pPr>
      <w:r>
        <w:rPr>
          <w:rFonts w:ascii="Times New Roman"/>
          <w:b w:val="false"/>
          <w:i w:val="false"/>
          <w:color w:val="000000"/>
          <w:sz w:val="28"/>
        </w:rPr>
        <w:t>
      9. КЖ/ТҚҚ туралы заңнамаға өзгерістер және (немесе) толықтырулар енгізілген жағдайда, Субъектілер күнтізбелік 30 (отыз) күн ішінде ІБҚ-ға тиісті өзгерістер және (немесе) толықтырулар енгізеді.</w:t>
      </w:r>
    </w:p>
    <w:bookmarkEnd w:id="18"/>
    <w:bookmarkStart w:name="z21" w:id="19"/>
    <w:p>
      <w:pPr>
        <w:spacing w:after="0"/>
        <w:ind w:left="0"/>
        <w:jc w:val="left"/>
      </w:pPr>
      <w:r>
        <w:rPr>
          <w:rFonts w:ascii="Times New Roman"/>
          <w:b/>
          <w:i w:val="false"/>
          <w:color w:val="000000"/>
        </w:rPr>
        <w:t xml:space="preserve"> 2-тарау. Қылмыстық жолмен алынған кірістерді заңдастыруға (жылыстатуға) және терроризмді қаржыландыруға қарсы іс-қимыл мақсатында ішкі бақылауды ұйымдастыру бағдарламасы</w:t>
      </w:r>
    </w:p>
    <w:bookmarkEnd w:id="19"/>
    <w:bookmarkStart w:name="z22" w:id="20"/>
    <w:p>
      <w:pPr>
        <w:spacing w:after="0"/>
        <w:ind w:left="0"/>
        <w:jc w:val="both"/>
      </w:pPr>
      <w:r>
        <w:rPr>
          <w:rFonts w:ascii="Times New Roman"/>
          <w:b w:val="false"/>
          <w:i w:val="false"/>
          <w:color w:val="000000"/>
          <w:sz w:val="28"/>
        </w:rPr>
        <w:t xml:space="preserve">
      10. КЖ/ТҚҚ мақсатында ішкі бақылауды ұйымдастыру бағдарламасы: </w:t>
      </w:r>
    </w:p>
    <w:bookmarkEnd w:id="20"/>
    <w:p>
      <w:pPr>
        <w:spacing w:after="0"/>
        <w:ind w:left="0"/>
        <w:jc w:val="both"/>
      </w:pPr>
      <w:r>
        <w:rPr>
          <w:rFonts w:ascii="Times New Roman"/>
          <w:b w:val="false"/>
          <w:i w:val="false"/>
          <w:color w:val="000000"/>
          <w:sz w:val="28"/>
        </w:rPr>
        <w:t>
      1) КЖ/ТҚҚ жөніндегі бөлімшенің жауапты қызметкері мен қызметкерінің функцияларын сипаттауды, оның ішінде КЖ/ТҚҚ мақсатында ішкі бақылауды жүзеге асыру кезінде Субъектілердің басқа құрылымдық бөлімшелерімен өзара іс-қимыл тәртібін қоса алғанда, ішкі бақылауды ұйымдастыру;</w:t>
      </w:r>
    </w:p>
    <w:p>
      <w:pPr>
        <w:spacing w:after="0"/>
        <w:ind w:left="0"/>
        <w:jc w:val="both"/>
      </w:pPr>
      <w:r>
        <w:rPr>
          <w:rFonts w:ascii="Times New Roman"/>
          <w:b w:val="false"/>
          <w:i w:val="false"/>
          <w:color w:val="000000"/>
          <w:sz w:val="28"/>
        </w:rPr>
        <w:t>
      2) клиенттерге іскерлік қатынастар орнатудан және іскерлік қатынастарды тоқтатудан бас тарту, ақшамен және (немесе) өзге мүлікпен операциялар жүргізуден бас тарту және ақшамен және (немесе) өзге мүлікпен операцияларға тоқтатып қою жөнінде шаралар қолдану;</w:t>
      </w:r>
    </w:p>
    <w:p>
      <w:pPr>
        <w:spacing w:after="0"/>
        <w:ind w:left="0"/>
        <w:jc w:val="both"/>
      </w:pPr>
      <w:r>
        <w:rPr>
          <w:rFonts w:ascii="Times New Roman"/>
          <w:b w:val="false"/>
          <w:i w:val="false"/>
          <w:color w:val="000000"/>
          <w:sz w:val="28"/>
        </w:rPr>
        <w:t>
      3) Субъектілердің зерделенуге жататын күрделі, ерекше ірі және басқа да ерекше операцияны күдікті операция ретінде тану;</w:t>
      </w:r>
    </w:p>
    <w:p>
      <w:pPr>
        <w:spacing w:after="0"/>
        <w:ind w:left="0"/>
        <w:jc w:val="both"/>
      </w:pPr>
      <w:r>
        <w:rPr>
          <w:rFonts w:ascii="Times New Roman"/>
          <w:b w:val="false"/>
          <w:i w:val="false"/>
          <w:color w:val="000000"/>
          <w:sz w:val="28"/>
        </w:rPr>
        <w:t>
      4) клиенттің күдікті ретінде КЖ/ТҚ заңдастыру типологияларына, схемаларына және тәсілдеріне сәйкес келетін сипаттамасы бар операциясын тану;</w:t>
      </w:r>
    </w:p>
    <w:p>
      <w:pPr>
        <w:spacing w:after="0"/>
        <w:ind w:left="0"/>
        <w:jc w:val="both"/>
      </w:pPr>
      <w:r>
        <w:rPr>
          <w:rFonts w:ascii="Times New Roman"/>
          <w:b w:val="false"/>
          <w:i w:val="false"/>
          <w:color w:val="000000"/>
          <w:sz w:val="28"/>
        </w:rPr>
        <w:t>
      5) қаржы мониторингіне жататын операциялар туралы мәліметтер мен ақпаратты, клиентке іскерлік қатынастар орнатудан бас тарту, клиентпен іскерлік қатынастарды тоқтату,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 нұсқаулары мен регламенттерін қоса алғанда, ақшамен және (немесе) өзге мүлікпен операциялар жүргізуден бас тарту фактілерін уәкілетті органға ұсыну;</w:t>
      </w:r>
    </w:p>
    <w:p>
      <w:pPr>
        <w:spacing w:after="0"/>
        <w:ind w:left="0"/>
        <w:jc w:val="both"/>
      </w:pPr>
      <w:r>
        <w:rPr>
          <w:rFonts w:ascii="Times New Roman"/>
          <w:b w:val="false"/>
          <w:i w:val="false"/>
          <w:color w:val="000000"/>
          <w:sz w:val="28"/>
        </w:rPr>
        <w:t>
      6) клиенттің досьесін және онымен хат алмасуды қоса алғанда,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тіркеу және сақтау.</w:t>
      </w:r>
    </w:p>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құжаттамалық тіркеу Субъектілер белгілеген тәртіппен жүзеге асырылады;</w:t>
      </w:r>
    </w:p>
    <w:p>
      <w:pPr>
        <w:spacing w:after="0"/>
        <w:ind w:left="0"/>
        <w:jc w:val="both"/>
      </w:pPr>
      <w:r>
        <w:rPr>
          <w:rFonts w:ascii="Times New Roman"/>
          <w:b w:val="false"/>
          <w:i w:val="false"/>
          <w:color w:val="000000"/>
          <w:sz w:val="28"/>
        </w:rPr>
        <w:t>
      7) Субъект қызметкерлері жол берген, ІБҚ, КЖ/ТҚҚ туралы Қазақстан Республикасы заңнамасының бұзылу фактілерінің оларға белгілі болғаны туралы Субъект қызметкерлерінің басшыны хабардар ету;</w:t>
      </w:r>
    </w:p>
    <w:p>
      <w:pPr>
        <w:spacing w:after="0"/>
        <w:ind w:left="0"/>
        <w:jc w:val="both"/>
      </w:pPr>
      <w:r>
        <w:rPr>
          <w:rFonts w:ascii="Times New Roman"/>
          <w:b w:val="false"/>
          <w:i w:val="false"/>
          <w:color w:val="000000"/>
          <w:sz w:val="28"/>
        </w:rPr>
        <w:t>
      8) КЖ/ТҚ заңдастыру тәуекелдерін бағалау, анықтау, құжаттық тіркеу және бағалау нәтижелерін жаңарту;</w:t>
      </w:r>
    </w:p>
    <w:p>
      <w:pPr>
        <w:spacing w:after="0"/>
        <w:ind w:left="0"/>
        <w:jc w:val="both"/>
      </w:pPr>
      <w:r>
        <w:rPr>
          <w:rFonts w:ascii="Times New Roman"/>
          <w:b w:val="false"/>
          <w:i w:val="false"/>
          <w:color w:val="000000"/>
          <w:sz w:val="28"/>
        </w:rPr>
        <w:t>
      9) КЖ/ТҚ заңдастыру тәуекелдерін басқару және КЖ/ТҚ заңдастыру тәуекелдерін бағалау тәуекелдерін азайту жөнінде рәсімдер, бақылау шараларын әзірлеу;</w:t>
      </w:r>
    </w:p>
    <w:p>
      <w:pPr>
        <w:spacing w:after="0"/>
        <w:ind w:left="0"/>
        <w:jc w:val="both"/>
      </w:pPr>
      <w:r>
        <w:rPr>
          <w:rFonts w:ascii="Times New Roman"/>
          <w:b w:val="false"/>
          <w:i w:val="false"/>
          <w:color w:val="000000"/>
          <w:sz w:val="28"/>
        </w:rPr>
        <w:t>
      10) КЖ/ТҚ заңдастыру тәуекелі дәрежесін ескере отырып өз клиенттерін жіктеу рәсімдерін қамтиды.</w:t>
      </w:r>
    </w:p>
    <w:p>
      <w:pPr>
        <w:spacing w:after="0"/>
        <w:ind w:left="0"/>
        <w:jc w:val="both"/>
      </w:pPr>
      <w:r>
        <w:rPr>
          <w:rFonts w:ascii="Times New Roman"/>
          <w:b w:val="false"/>
          <w:i w:val="false"/>
          <w:color w:val="000000"/>
          <w:sz w:val="28"/>
        </w:rPr>
        <w:t>
      Субъектінің КЖ/ТҚҚ мақсатында ішкі бақылауды ұйымдастыру жөніндегі қосымша шараларды бағдарламаға енгізуіне жол беріледі.</w:t>
      </w:r>
    </w:p>
    <w:bookmarkStart w:name="z23" w:id="21"/>
    <w:p>
      <w:pPr>
        <w:spacing w:after="0"/>
        <w:ind w:left="0"/>
        <w:jc w:val="both"/>
      </w:pPr>
      <w:r>
        <w:rPr>
          <w:rFonts w:ascii="Times New Roman"/>
          <w:b w:val="false"/>
          <w:i w:val="false"/>
          <w:color w:val="000000"/>
          <w:sz w:val="28"/>
        </w:rPr>
        <w:t>
      11. КЖ/ТҚҚ мақсатында ішкі бақылауды ұйымдастыру бағдарламасына сәйкес КЖ/ТҚҚ жөніндегі бөлімшенің жауапты қызметкері мен қызметкерлерінің функциялары:</w:t>
      </w:r>
    </w:p>
    <w:bookmarkEnd w:id="21"/>
    <w:p>
      <w:pPr>
        <w:spacing w:after="0"/>
        <w:ind w:left="0"/>
        <w:jc w:val="both"/>
      </w:pPr>
      <w:r>
        <w:rPr>
          <w:rFonts w:ascii="Times New Roman"/>
          <w:b w:val="false"/>
          <w:i w:val="false"/>
          <w:color w:val="000000"/>
          <w:sz w:val="28"/>
        </w:rPr>
        <w:t>
      1) ІБҚ-ны әзірлеу және келісу, оларға Субъект басшысымен өзгерістер және (немесе) толықтырулар енгізу, сондай-ақ ІБҚ-ны іске асыру және сақтау мониторингін;</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ақпараттың берілуін ұйымдастыруды және бақылауды;</w:t>
      </w:r>
    </w:p>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қабылдауды;</w:t>
      </w:r>
    </w:p>
    <w:p>
      <w:pPr>
        <w:spacing w:after="0"/>
        <w:ind w:left="0"/>
        <w:jc w:val="both"/>
      </w:pPr>
      <w:r>
        <w:rPr>
          <w:rFonts w:ascii="Times New Roman"/>
          <w:b w:val="false"/>
          <w:i w:val="false"/>
          <w:color w:val="000000"/>
          <w:sz w:val="28"/>
        </w:rPr>
        <w:t>
      4) клиенттердің операцияларын күрделі, ерекше ірі және басқа да ерекше операцияларға, КЖ/ТҚ заңдастыру типологияларына, схемалары мен тәсілдеріне сәйкес келетін сипаттамалары бар операцияларға жатқызу туралы шешімдер қабылдауды;</w:t>
      </w:r>
    </w:p>
    <w:p>
      <w:pPr>
        <w:spacing w:after="0"/>
        <w:ind w:left="0"/>
        <w:jc w:val="both"/>
      </w:pPr>
      <w:r>
        <w:rPr>
          <w:rFonts w:ascii="Times New Roman"/>
          <w:b w:val="false"/>
          <w:i w:val="false"/>
          <w:color w:val="000000"/>
          <w:sz w:val="28"/>
        </w:rPr>
        <w:t>
      5) клиенттердің операцияларын жүргізуді тоқтата тұру не одан бас тарту туралы және уәкілетті органға жіберу қажеттігі туралы шешімдер қабылдауды;</w:t>
      </w:r>
    </w:p>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қабылдауды;</w:t>
      </w:r>
    </w:p>
    <w:p>
      <w:pPr>
        <w:spacing w:after="0"/>
        <w:ind w:left="0"/>
        <w:jc w:val="both"/>
      </w:pPr>
      <w:r>
        <w:rPr>
          <w:rFonts w:ascii="Times New Roman"/>
          <w:b w:val="false"/>
          <w:i w:val="false"/>
          <w:color w:val="000000"/>
          <w:sz w:val="28"/>
        </w:rPr>
        <w:t>
      7) клиентке қатысты қабылданған шешімдерді құжаттық тіркеуді;</w:t>
      </w:r>
    </w:p>
    <w:p>
      <w:pPr>
        <w:spacing w:after="0"/>
        <w:ind w:left="0"/>
        <w:jc w:val="both"/>
      </w:pPr>
      <w:r>
        <w:rPr>
          <w:rFonts w:ascii="Times New Roman"/>
          <w:b w:val="false"/>
          <w:i w:val="false"/>
          <w:color w:val="000000"/>
          <w:sz w:val="28"/>
        </w:rPr>
        <w:t xml:space="preserve">
      8) ІБҚ-ны іске асыру нәтижесінде алынған деректер негізінде клиенттің досьесін қалыптастыруды; </w:t>
      </w:r>
    </w:p>
    <w:p>
      <w:pPr>
        <w:spacing w:after="0"/>
        <w:ind w:left="0"/>
        <w:jc w:val="both"/>
      </w:pPr>
      <w:r>
        <w:rPr>
          <w:rFonts w:ascii="Times New Roman"/>
          <w:b w:val="false"/>
          <w:i w:val="false"/>
          <w:color w:val="000000"/>
          <w:sz w:val="28"/>
        </w:rPr>
        <w:t>
      9) ІБҚ-ы бұзылушылығы анықталғаны туралы Субъект басшысын хабардар етуді;</w:t>
      </w:r>
    </w:p>
    <w:p>
      <w:pPr>
        <w:spacing w:after="0"/>
        <w:ind w:left="0"/>
        <w:jc w:val="both"/>
      </w:pPr>
      <w:r>
        <w:rPr>
          <w:rFonts w:ascii="Times New Roman"/>
          <w:b w:val="false"/>
          <w:i w:val="false"/>
          <w:color w:val="000000"/>
          <w:sz w:val="28"/>
        </w:rPr>
        <w:t>
      10) анықталған кемшіліктер туралы Субъект басшысына есептерді қалыптастыру үшін ІБҚ-ны іске асыру нәтижелерін және КЖ/ТҚ заңдастыру тәуекелдерін басқару мен КЖ/ТҚҚ ішкі бақылау жүйелерін жақсарту бойынша ұсынылатын шаралар туралы ақпарат дайындауды;</w:t>
      </w:r>
    </w:p>
    <w:p>
      <w:pPr>
        <w:spacing w:after="0"/>
        <w:ind w:left="0"/>
        <w:jc w:val="both"/>
      </w:pPr>
      <w:r>
        <w:rPr>
          <w:rFonts w:ascii="Times New Roman"/>
          <w:b w:val="false"/>
          <w:i w:val="false"/>
          <w:color w:val="000000"/>
          <w:sz w:val="28"/>
        </w:rPr>
        <w:t>
      11) клиенттің досьесін, есеп және онымен хат алмасу туралы мәліметтерді қоса алғанда,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клиентпен іскерлік қатынастар тоқтатылған күннен бастап кемінде бес жыл барлық күрделі, ерекше ірі және басқа да ерекше операцияларды зерделеу нәтижелерін сақтау жөніндегі шараларды қамтамасыз етуді;</w:t>
      </w:r>
    </w:p>
    <w:p>
      <w:pPr>
        <w:spacing w:after="0"/>
        <w:ind w:left="0"/>
        <w:jc w:val="both"/>
      </w:pPr>
      <w:r>
        <w:rPr>
          <w:rFonts w:ascii="Times New Roman"/>
          <w:b w:val="false"/>
          <w:i w:val="false"/>
          <w:color w:val="000000"/>
          <w:sz w:val="28"/>
        </w:rPr>
        <w:t>
      12) КЖ/ТҚҚ туралы Қазақстан Республикасының заңнамасына және Субъектілердің ішкі құжаттарына сәйкес өзге де функцияларды қамтиды.</w:t>
      </w:r>
    </w:p>
    <w:bookmarkStart w:name="z24" w:id="22"/>
    <w:p>
      <w:pPr>
        <w:spacing w:after="0"/>
        <w:ind w:left="0"/>
        <w:jc w:val="both"/>
      </w:pPr>
      <w:r>
        <w:rPr>
          <w:rFonts w:ascii="Times New Roman"/>
          <w:b w:val="false"/>
          <w:i w:val="false"/>
          <w:color w:val="000000"/>
          <w:sz w:val="28"/>
        </w:rPr>
        <w:t>
      12. Жүктелген функцияларды орындау үшін жауапты қызметкерге және КЖ/ТҚҚ жөніндегі бөлімшенің қызметкерлеріне мынадай өкілеттіктер беріледі:</w:t>
      </w:r>
    </w:p>
    <w:bookmarkEnd w:id="22"/>
    <w:p>
      <w:pPr>
        <w:spacing w:after="0"/>
        <w:ind w:left="0"/>
        <w:jc w:val="both"/>
      </w:pPr>
      <w:r>
        <w:rPr>
          <w:rFonts w:ascii="Times New Roman"/>
          <w:b w:val="false"/>
          <w:i w:val="false"/>
          <w:color w:val="000000"/>
          <w:sz w:val="28"/>
        </w:rPr>
        <w:t>
      1) өз функцияларын жүзеге асыру кезінде алынған ақпараттың құпиялылығын қамтамасыз етеді;</w:t>
      </w:r>
    </w:p>
    <w:p>
      <w:pPr>
        <w:spacing w:after="0"/>
        <w:ind w:left="0"/>
        <w:jc w:val="both"/>
      </w:pPr>
      <w:r>
        <w:rPr>
          <w:rFonts w:ascii="Times New Roman"/>
          <w:b w:val="false"/>
          <w:i w:val="false"/>
          <w:color w:val="000000"/>
          <w:sz w:val="28"/>
        </w:rPr>
        <w:t>
      2) КЖ/ТҚҚ туралы Қазақстан Республикасы заңнамасының орындалуын бақылауды жүзеге асыру үшін тиісті мемлекеттік органдарға ақпарат береді;</w:t>
      </w:r>
    </w:p>
    <w:p>
      <w:pPr>
        <w:spacing w:after="0"/>
        <w:ind w:left="0"/>
        <w:jc w:val="both"/>
      </w:pPr>
      <w:r>
        <w:rPr>
          <w:rFonts w:ascii="Times New Roman"/>
          <w:b w:val="false"/>
          <w:i w:val="false"/>
          <w:color w:val="000000"/>
          <w:sz w:val="28"/>
        </w:rPr>
        <w:t xml:space="preserve">
      3) уәкілетті органға оның сұрау салуы бойынша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3-1 және 3-2-тармақтарына сәйкес қажетті ақпаратты, мәліметтер мен құжаттарды ұсынады;</w:t>
      </w:r>
    </w:p>
    <w:p>
      <w:pPr>
        <w:spacing w:after="0"/>
        <w:ind w:left="0"/>
        <w:jc w:val="both"/>
      </w:pPr>
      <w:r>
        <w:rPr>
          <w:rFonts w:ascii="Times New Roman"/>
          <w:b w:val="false"/>
          <w:i w:val="false"/>
          <w:color w:val="000000"/>
          <w:sz w:val="28"/>
        </w:rPr>
        <w:t>
      4) клиенттермен іскерлік қатынастарды орнату, жалғастыру не тоқтату туралы шешімдер қабылдау үшін Субъект басшысына сұрау салулар жібереді.</w:t>
      </w:r>
    </w:p>
    <w:p>
      <w:pPr>
        <w:spacing w:after="0"/>
        <w:ind w:left="0"/>
        <w:jc w:val="both"/>
      </w:pPr>
      <w:r>
        <w:rPr>
          <w:rFonts w:ascii="Times New Roman"/>
          <w:b w:val="false"/>
          <w:i w:val="false"/>
          <w:color w:val="000000"/>
          <w:sz w:val="28"/>
        </w:rPr>
        <w:t>
      Субъектілер және олардың қызметкерлері клиенттерге және өзге тұлғаларға уәкілетті органға осындай клиенттер туралы және олар жасайтын операциялар туралы ақпаратты, мәліметтер мен құжаттарды ұсынғаны туралы хабарламайды.</w:t>
      </w:r>
    </w:p>
    <w:p>
      <w:pPr>
        <w:spacing w:after="0"/>
        <w:ind w:left="0"/>
        <w:jc w:val="both"/>
      </w:pPr>
      <w:r>
        <w:rPr>
          <w:rFonts w:ascii="Times New Roman"/>
          <w:b w:val="false"/>
          <w:i w:val="false"/>
          <w:color w:val="000000"/>
          <w:sz w:val="28"/>
        </w:rPr>
        <w:t>
      Субъектінің КЖ/ТҚҚ жөніндегі бөлімшенің жауапты қызметкері мен қызметкерлеріне қосымша функциялар мен өкілеттіктер қосуына жол беріледі.</w:t>
      </w:r>
    </w:p>
    <w:bookmarkStart w:name="z25" w:id="23"/>
    <w:p>
      <w:pPr>
        <w:spacing w:after="0"/>
        <w:ind w:left="0"/>
        <w:jc w:val="left"/>
      </w:pPr>
      <w:r>
        <w:rPr>
          <w:rFonts w:ascii="Times New Roman"/>
          <w:b/>
          <w:i w:val="false"/>
          <w:color w:val="000000"/>
        </w:rPr>
        <w:t xml:space="preserve"> 3-тарау. Қылмыстық жолмен алынған кірістерді заңдастыру (жылыстату) және терроризмді қаржыландыру заңдастыру тәуекелін басқару бағдарламасы</w:t>
      </w:r>
    </w:p>
    <w:bookmarkEnd w:id="23"/>
    <w:bookmarkStart w:name="z26" w:id="24"/>
    <w:p>
      <w:pPr>
        <w:spacing w:after="0"/>
        <w:ind w:left="0"/>
        <w:jc w:val="both"/>
      </w:pPr>
      <w:r>
        <w:rPr>
          <w:rFonts w:ascii="Times New Roman"/>
          <w:b w:val="false"/>
          <w:i w:val="false"/>
          <w:color w:val="000000"/>
          <w:sz w:val="28"/>
        </w:rPr>
        <w:t>
      13. КЖ/ТҚ заңдастыру тәуекелін басқару бағдарламасы клиенттермен операцияны жүзеге асыратын тұлғаның тәуекел деңгейін бере отырып, КЖ/ТҚ заңдастыруға байланысты клиенттің ақшамен және (немесе) өзге мүлікпен операциялар жасау тәуекелін бағалауды көздейді.</w:t>
      </w:r>
    </w:p>
    <w:bookmarkEnd w:id="24"/>
    <w:p>
      <w:pPr>
        <w:spacing w:after="0"/>
        <w:ind w:left="0"/>
        <w:jc w:val="both"/>
      </w:pPr>
      <w:r>
        <w:rPr>
          <w:rFonts w:ascii="Times New Roman"/>
          <w:b w:val="false"/>
          <w:i w:val="false"/>
          <w:color w:val="000000"/>
          <w:sz w:val="28"/>
        </w:rPr>
        <w:t>
      Субъектілер жыл сайынғы негізде КЖ/ТҚ заңдастыру тәуекелдерін бағалау есебін және кем дегенде тәуекелдердің мынадай ерекше санаттарын ескере отырып, Субъектілер қызметтерінің КЖ/ТҚ заңдастыру тәуекелдеріне ұшырау дәрежесін бағалауды жүзеге асырады: клиенттердің типі бойынша тәуекел, елдік (географиялық) тәуекел, көрсетілетін қызметтер тәуекелі және (немесе) оны ұсыну тәсілі.</w:t>
      </w:r>
    </w:p>
    <w:p>
      <w:pPr>
        <w:spacing w:after="0"/>
        <w:ind w:left="0"/>
        <w:jc w:val="both"/>
      </w:pPr>
      <w:r>
        <w:rPr>
          <w:rFonts w:ascii="Times New Roman"/>
          <w:b w:val="false"/>
          <w:i w:val="false"/>
          <w:color w:val="000000"/>
          <w:sz w:val="28"/>
        </w:rPr>
        <w:t>
      Тәуекелдерді бағалау нәтижелері уәкілетті органның және КЖ/ТҚҚ саласындағы реттеуші органның талабы бойынша ұсынылады.</w:t>
      </w:r>
    </w:p>
    <w:bookmarkStart w:name="z27" w:id="25"/>
    <w:p>
      <w:pPr>
        <w:spacing w:after="0"/>
        <w:ind w:left="0"/>
        <w:jc w:val="both"/>
      </w:pPr>
      <w:r>
        <w:rPr>
          <w:rFonts w:ascii="Times New Roman"/>
          <w:b w:val="false"/>
          <w:i w:val="false"/>
          <w:color w:val="000000"/>
          <w:sz w:val="28"/>
        </w:rPr>
        <w:t>
      14. Мәртебесі және (немесе) қызметі КЖ/ТҚ заңдастыру тәуекелін арттыратын клиенттерге мынадай типтер жатады:</w:t>
      </w:r>
    </w:p>
    <w:bookmarkEnd w:id="25"/>
    <w:p>
      <w:pPr>
        <w:spacing w:after="0"/>
        <w:ind w:left="0"/>
        <w:jc w:val="both"/>
      </w:pPr>
      <w:r>
        <w:rPr>
          <w:rFonts w:ascii="Times New Roman"/>
          <w:b w:val="false"/>
          <w:i w:val="false"/>
          <w:color w:val="000000"/>
          <w:sz w:val="28"/>
        </w:rPr>
        <w:t>
      1) мемлекеттерден (аумақтардан) жеке және заңды тұлғалардың іскерлік қатынастары және пошталық ақша аударымдары бойынша:</w:t>
      </w:r>
    </w:p>
    <w:p>
      <w:pPr>
        <w:spacing w:after="0"/>
        <w:ind w:left="0"/>
        <w:jc w:val="both"/>
      </w:pPr>
      <w:r>
        <w:rPr>
          <w:rFonts w:ascii="Times New Roman"/>
          <w:b w:val="false"/>
          <w:i w:val="false"/>
          <w:color w:val="000000"/>
          <w:sz w:val="28"/>
        </w:rPr>
        <w:t>
      ФАТФ ұсынымдарын орындамайтын және (немесе) жеткіліксіз орындайтын;</w:t>
      </w:r>
    </w:p>
    <w:p>
      <w:pPr>
        <w:spacing w:after="0"/>
        <w:ind w:left="0"/>
        <w:jc w:val="both"/>
      </w:pPr>
      <w:r>
        <w:rPr>
          <w:rFonts w:ascii="Times New Roman"/>
          <w:b w:val="false"/>
          <w:i w:val="false"/>
          <w:color w:val="000000"/>
          <w:sz w:val="28"/>
        </w:rPr>
        <w:t>
      сыбайлас жемқорлық немесе өзге де қылмыстық іс-әрекет деңгейі жоғары;</w:t>
      </w:r>
    </w:p>
    <w:p>
      <w:pPr>
        <w:spacing w:after="0"/>
        <w:ind w:left="0"/>
        <w:jc w:val="both"/>
      </w:pPr>
      <w:r>
        <w:rPr>
          <w:rFonts w:ascii="Times New Roman"/>
          <w:b w:val="false"/>
          <w:i w:val="false"/>
          <w:color w:val="000000"/>
          <w:sz w:val="28"/>
        </w:rPr>
        <w:t>
      Біріккен Ұлттар Ұйымы (бұдан әрі – БҰҰ) қолданатын санкцияларға, эмбарго мен ұқсас шараларға ұшыраған;</w:t>
      </w:r>
    </w:p>
    <w:p>
      <w:pPr>
        <w:spacing w:after="0"/>
        <w:ind w:left="0"/>
        <w:jc w:val="both"/>
      </w:pPr>
      <w:r>
        <w:rPr>
          <w:rFonts w:ascii="Times New Roman"/>
          <w:b w:val="false"/>
          <w:i w:val="false"/>
          <w:color w:val="000000"/>
          <w:sz w:val="28"/>
        </w:rPr>
        <w:t>
      ұйымның террористік (экстремистік) қызметін қаржыландыруды немесе қолдауды ұсынатын;</w:t>
      </w:r>
    </w:p>
    <w:p>
      <w:pPr>
        <w:spacing w:after="0"/>
        <w:ind w:left="0"/>
        <w:jc w:val="both"/>
      </w:pPr>
      <w:r>
        <w:rPr>
          <w:rFonts w:ascii="Times New Roman"/>
          <w:b w:val="false"/>
          <w:i w:val="false"/>
          <w:color w:val="000000"/>
          <w:sz w:val="28"/>
        </w:rPr>
        <w:t>
      БҰҰ-ның деректері бойынша осындай мемлекеттердің (аумақтардың) тізбелеріне сілтемелер уәкілетті органның ресми интернет-ресурсында орналастырылады;</w:t>
      </w:r>
    </w:p>
    <w:p>
      <w:pPr>
        <w:spacing w:after="0"/>
        <w:ind w:left="0"/>
        <w:jc w:val="both"/>
      </w:pPr>
      <w:r>
        <w:rPr>
          <w:rFonts w:ascii="Times New Roman"/>
          <w:b w:val="false"/>
          <w:i w:val="false"/>
          <w:color w:val="000000"/>
          <w:sz w:val="28"/>
        </w:rPr>
        <w:t>
      2) клиент болып табылған жағдайда:</w:t>
      </w:r>
    </w:p>
    <w:p>
      <w:pPr>
        <w:spacing w:after="0"/>
        <w:ind w:left="0"/>
        <w:jc w:val="both"/>
      </w:pPr>
      <w:r>
        <w:rPr>
          <w:rFonts w:ascii="Times New Roman"/>
          <w:b w:val="false"/>
          <w:i w:val="false"/>
          <w:color w:val="000000"/>
          <w:sz w:val="28"/>
        </w:rPr>
        <w:t>
      шетелдік жария лауазымды тұлға;</w:t>
      </w:r>
    </w:p>
    <w:p>
      <w:pPr>
        <w:spacing w:after="0"/>
        <w:ind w:left="0"/>
        <w:jc w:val="both"/>
      </w:pPr>
      <w:r>
        <w:rPr>
          <w:rFonts w:ascii="Times New Roman"/>
          <w:b w:val="false"/>
          <w:i w:val="false"/>
          <w:color w:val="000000"/>
          <w:sz w:val="28"/>
        </w:rPr>
        <w:t>
      шетелдік жария лауазымды тұлғаның мүддесіне (пайдасына) әрекет ететін тұлға;</w:t>
      </w:r>
    </w:p>
    <w:p>
      <w:pPr>
        <w:spacing w:after="0"/>
        <w:ind w:left="0"/>
        <w:jc w:val="both"/>
      </w:pPr>
      <w:r>
        <w:rPr>
          <w:rFonts w:ascii="Times New Roman"/>
          <w:b w:val="false"/>
          <w:i w:val="false"/>
          <w:color w:val="000000"/>
          <w:sz w:val="28"/>
        </w:rPr>
        <w:t>
      шетелдік жария лауазымды адамның отбасы мүшесі, жақын туысы болып табылатын тұлға;</w:t>
      </w:r>
    </w:p>
    <w:p>
      <w:pPr>
        <w:spacing w:after="0"/>
        <w:ind w:left="0"/>
        <w:jc w:val="both"/>
      </w:pPr>
      <w:r>
        <w:rPr>
          <w:rFonts w:ascii="Times New Roman"/>
          <w:b w:val="false"/>
          <w:i w:val="false"/>
          <w:color w:val="000000"/>
          <w:sz w:val="28"/>
        </w:rPr>
        <w:t>
      азаматтығы жоқ тұлға;</w:t>
      </w:r>
    </w:p>
    <w:p>
      <w:pPr>
        <w:spacing w:after="0"/>
        <w:ind w:left="0"/>
        <w:jc w:val="both"/>
      </w:pPr>
      <w:r>
        <w:rPr>
          <w:rFonts w:ascii="Times New Roman"/>
          <w:b w:val="false"/>
          <w:i w:val="false"/>
          <w:color w:val="000000"/>
          <w:sz w:val="28"/>
        </w:rPr>
        <w:t>
      Қазақстан Республикасында тіркелген немесе болатын мекенжайы жоқ Қазақстан Республикасының азаматы;</w:t>
      </w:r>
    </w:p>
    <w:p>
      <w:pPr>
        <w:spacing w:after="0"/>
        <w:ind w:left="0"/>
        <w:jc w:val="both"/>
      </w:pPr>
      <w:r>
        <w:rPr>
          <w:rFonts w:ascii="Times New Roman"/>
          <w:b w:val="false"/>
          <w:i w:val="false"/>
          <w:color w:val="000000"/>
          <w:sz w:val="28"/>
        </w:rPr>
        <w:t>
      резидент емес;</w:t>
      </w:r>
    </w:p>
    <w:p>
      <w:pPr>
        <w:spacing w:after="0"/>
        <w:ind w:left="0"/>
        <w:jc w:val="both"/>
      </w:pPr>
      <w:r>
        <w:rPr>
          <w:rFonts w:ascii="Times New Roman"/>
          <w:b w:val="false"/>
          <w:i w:val="false"/>
          <w:color w:val="000000"/>
          <w:sz w:val="28"/>
        </w:rPr>
        <w:t>
      коммерциялық емес ұйым;</w:t>
      </w:r>
    </w:p>
    <w:p>
      <w:pPr>
        <w:spacing w:after="0"/>
        <w:ind w:left="0"/>
        <w:jc w:val="both"/>
      </w:pPr>
      <w:r>
        <w:rPr>
          <w:rFonts w:ascii="Times New Roman"/>
          <w:b w:val="false"/>
          <w:i w:val="false"/>
          <w:color w:val="000000"/>
          <w:sz w:val="28"/>
        </w:rPr>
        <w:t>
      3) клиент (оның өкілі) не бенефициарлық меншік иесі не клиенттің контрагенті болып табылған жағдайда:</w:t>
      </w:r>
    </w:p>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16404 тіркелген "Жеңілдікті салық салынатын мемлекеттер тізбесін бекіту туралы" Қазақстан Республикасы Қаржы министрінің 2018 жылғы 8 ақпандағы № 142 </w:t>
      </w:r>
      <w:r>
        <w:rPr>
          <w:rFonts w:ascii="Times New Roman"/>
          <w:b w:val="false"/>
          <w:i w:val="false"/>
          <w:color w:val="000000"/>
          <w:sz w:val="28"/>
        </w:rPr>
        <w:t>бұйрығымен</w:t>
      </w:r>
      <w:r>
        <w:rPr>
          <w:rFonts w:ascii="Times New Roman"/>
          <w:b w:val="false"/>
          <w:i w:val="false"/>
          <w:color w:val="000000"/>
          <w:sz w:val="28"/>
        </w:rPr>
        <w:t xml:space="preserve"> бекітілген Жеңілдікті салық салынатын мемлекеттер тізбесіне кіретін мемлекетте (аумақта) операция бойынша тіркелген немесе қызметін жүзеге асыратын (бұдан әрі – Бұйрық);</w:t>
      </w:r>
    </w:p>
    <w:p>
      <w:pPr>
        <w:spacing w:after="0"/>
        <w:ind w:left="0"/>
        <w:jc w:val="both"/>
      </w:pPr>
      <w:r>
        <w:rPr>
          <w:rFonts w:ascii="Times New Roman"/>
          <w:b w:val="false"/>
          <w:i w:val="false"/>
          <w:color w:val="000000"/>
          <w:sz w:val="28"/>
        </w:rPr>
        <w:t xml:space="preserve">
      террористік іс-әрекетке қатысы бар адамдардың тізіміне (бұдан әрі – Тізім) және (немесе) КЖ/ТҚҚ туралы Заңның </w:t>
      </w:r>
      <w:r>
        <w:rPr>
          <w:rFonts w:ascii="Times New Roman"/>
          <w:b w:val="false"/>
          <w:i w:val="false"/>
          <w:color w:val="000000"/>
          <w:sz w:val="28"/>
        </w:rPr>
        <w:t>12</w:t>
      </w:r>
      <w:r>
        <w:rPr>
          <w:rFonts w:ascii="Times New Roman"/>
          <w:b w:val="false"/>
          <w:i w:val="false"/>
          <w:color w:val="000000"/>
          <w:sz w:val="28"/>
        </w:rPr>
        <w:t xml:space="preserve"> және 12-1-баптарында көзделген,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w:t>
      </w:r>
    </w:p>
    <w:p>
      <w:pPr>
        <w:spacing w:after="0"/>
        <w:ind w:left="0"/>
        <w:jc w:val="both"/>
      </w:pPr>
      <w:r>
        <w:rPr>
          <w:rFonts w:ascii="Times New Roman"/>
          <w:b w:val="false"/>
          <w:i w:val="false"/>
          <w:color w:val="000000"/>
          <w:sz w:val="28"/>
        </w:rPr>
        <w:t>
      4) бұл жағдайларда:</w:t>
      </w:r>
    </w:p>
    <w:p>
      <w:pPr>
        <w:spacing w:after="0"/>
        <w:ind w:left="0"/>
        <w:jc w:val="both"/>
      </w:pPr>
      <w:r>
        <w:rPr>
          <w:rFonts w:ascii="Times New Roman"/>
          <w:b w:val="false"/>
          <w:i w:val="false"/>
          <w:color w:val="000000"/>
          <w:sz w:val="28"/>
        </w:rPr>
        <w:t>
      мемлекеттік тіркеу кезінде мәлімделген клиенттің орналасқан жері оның басқару органдарының нақты қызмет орнымен сәйкес келмейді;</w:t>
      </w:r>
    </w:p>
    <w:p>
      <w:pPr>
        <w:spacing w:after="0"/>
        <w:ind w:left="0"/>
        <w:jc w:val="both"/>
      </w:pPr>
      <w:r>
        <w:rPr>
          <w:rFonts w:ascii="Times New Roman"/>
          <w:b w:val="false"/>
          <w:i w:val="false"/>
          <w:color w:val="000000"/>
          <w:sz w:val="28"/>
        </w:rPr>
        <w:t>
      клиентпен іскерлік қатынастар ерекше жағдайларда жүзеге асырылады;</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w:t>
      </w:r>
    </w:p>
    <w:p>
      <w:pPr>
        <w:spacing w:after="0"/>
        <w:ind w:left="0"/>
        <w:jc w:val="both"/>
      </w:pPr>
      <w:r>
        <w:rPr>
          <w:rFonts w:ascii="Times New Roman"/>
          <w:b w:val="false"/>
          <w:i w:val="false"/>
          <w:color w:val="000000"/>
          <w:sz w:val="28"/>
        </w:rPr>
        <w:t>
      клиент ұсынған мәліметтерді тексеру кезінде Субъектілерде қиындықтар туындайды;</w:t>
      </w:r>
    </w:p>
    <w:p>
      <w:pPr>
        <w:spacing w:after="0"/>
        <w:ind w:left="0"/>
        <w:jc w:val="both"/>
      </w:pPr>
      <w:r>
        <w:rPr>
          <w:rFonts w:ascii="Times New Roman"/>
          <w:b w:val="false"/>
          <w:i w:val="false"/>
          <w:color w:val="000000"/>
          <w:sz w:val="28"/>
        </w:rPr>
        <w:t>
      клиент операцияны тездетуді талап етеді;</w:t>
      </w:r>
    </w:p>
    <w:p>
      <w:pPr>
        <w:spacing w:after="0"/>
        <w:ind w:left="0"/>
        <w:jc w:val="both"/>
      </w:pPr>
      <w:r>
        <w:rPr>
          <w:rFonts w:ascii="Times New Roman"/>
          <w:b w:val="false"/>
          <w:i w:val="false"/>
          <w:color w:val="000000"/>
          <w:sz w:val="28"/>
        </w:rPr>
        <w:t>
      клиент пайдалануы Субъектілердің әдеттегі тәжірибесінен ерекшеленетін стандартты емес немесе ерекше күрделі есептеу схемаларын талап етеді;</w:t>
      </w:r>
    </w:p>
    <w:p>
      <w:pPr>
        <w:spacing w:after="0"/>
        <w:ind w:left="0"/>
        <w:jc w:val="both"/>
      </w:pPr>
      <w:r>
        <w:rPr>
          <w:rFonts w:ascii="Times New Roman"/>
          <w:b w:val="false"/>
          <w:i w:val="false"/>
          <w:color w:val="000000"/>
          <w:sz w:val="28"/>
        </w:rPr>
        <w:t>
      клиент қаржы мониторингі рәсімдерінен жалтаруға бағытталған іс-әрекеттерді жасайды;</w:t>
      </w:r>
    </w:p>
    <w:p>
      <w:pPr>
        <w:spacing w:after="0"/>
        <w:ind w:left="0"/>
        <w:jc w:val="both"/>
      </w:pPr>
      <w:r>
        <w:rPr>
          <w:rFonts w:ascii="Times New Roman"/>
          <w:b w:val="false"/>
          <w:i w:val="false"/>
          <w:color w:val="000000"/>
          <w:sz w:val="28"/>
        </w:rPr>
        <w:t>
      бұрын клиенттің операциялары күдікті деп танылған;</w:t>
      </w:r>
    </w:p>
    <w:p>
      <w:pPr>
        <w:spacing w:after="0"/>
        <w:ind w:left="0"/>
        <w:jc w:val="both"/>
      </w:pPr>
      <w:r>
        <w:rPr>
          <w:rFonts w:ascii="Times New Roman"/>
          <w:b w:val="false"/>
          <w:i w:val="false"/>
          <w:color w:val="000000"/>
          <w:sz w:val="28"/>
        </w:rPr>
        <w:t>
      5) ақшамен және (немесе) өзге мүлікпен жасалатын операциялар:</w:t>
      </w:r>
    </w:p>
    <w:p>
      <w:pPr>
        <w:spacing w:after="0"/>
        <w:ind w:left="0"/>
        <w:jc w:val="both"/>
      </w:pPr>
      <w:r>
        <w:rPr>
          <w:rFonts w:ascii="Times New Roman"/>
          <w:b w:val="false"/>
          <w:i w:val="false"/>
          <w:color w:val="000000"/>
          <w:sz w:val="28"/>
        </w:rPr>
        <w:t>
      тараптардың жеке қатысуынсыз жүзеге асырылатын;</w:t>
      </w:r>
    </w:p>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жасалатын;</w:t>
      </w:r>
    </w:p>
    <w:p>
      <w:pPr>
        <w:spacing w:after="0"/>
        <w:ind w:left="0"/>
        <w:jc w:val="both"/>
      </w:pPr>
      <w:r>
        <w:rPr>
          <w:rFonts w:ascii="Times New Roman"/>
          <w:b w:val="false"/>
          <w:i w:val="false"/>
          <w:color w:val="000000"/>
          <w:sz w:val="28"/>
        </w:rPr>
        <w:t>
      қолма-қол есеп айырысуларды қоса алғанда, анонимдік банктік шоттармен немесе анонимдік, ойдан шығарылған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немесе көрініп тұрған заңды мақсаты жоқ;</w:t>
      </w:r>
    </w:p>
    <w:p>
      <w:pPr>
        <w:spacing w:after="0"/>
        <w:ind w:left="0"/>
        <w:jc w:val="both"/>
      </w:pPr>
      <w:r>
        <w:rPr>
          <w:rFonts w:ascii="Times New Roman"/>
          <w:b w:val="false"/>
          <w:i w:val="false"/>
          <w:color w:val="000000"/>
          <w:sz w:val="28"/>
        </w:rPr>
        <w:t>
      клиент оған тән емес жиілікпен немесе осы клиент үшін ерекше ірі сомаға жасайтын;</w:t>
      </w:r>
    </w:p>
    <w:p>
      <w:pPr>
        <w:spacing w:after="0"/>
        <w:ind w:left="0"/>
        <w:jc w:val="both"/>
      </w:pPr>
      <w:r>
        <w:rPr>
          <w:rFonts w:ascii="Times New Roman"/>
          <w:b w:val="false"/>
          <w:i w:val="false"/>
          <w:color w:val="000000"/>
          <w:sz w:val="28"/>
        </w:rPr>
        <w:t>
      ол бойынша КЖ/ТҚ заңдастырудың жоғары тәуекелі туралы ақпарат бар.</w:t>
      </w:r>
    </w:p>
    <w:p>
      <w:pPr>
        <w:spacing w:after="0"/>
        <w:ind w:left="0"/>
        <w:jc w:val="both"/>
      </w:pPr>
      <w:r>
        <w:rPr>
          <w:rFonts w:ascii="Times New Roman"/>
          <w:b w:val="false"/>
          <w:i w:val="false"/>
          <w:color w:val="000000"/>
          <w:sz w:val="28"/>
        </w:rPr>
        <w:t>
      Субъектілердің қосымша тәуекел факторларын қосуына жол беріледі.</w:t>
      </w:r>
    </w:p>
    <w:bookmarkStart w:name="z28" w:id="26"/>
    <w:p>
      <w:pPr>
        <w:spacing w:after="0"/>
        <w:ind w:left="0"/>
        <w:jc w:val="both"/>
      </w:pPr>
      <w:r>
        <w:rPr>
          <w:rFonts w:ascii="Times New Roman"/>
          <w:b w:val="false"/>
          <w:i w:val="false"/>
          <w:color w:val="000000"/>
          <w:sz w:val="28"/>
        </w:rPr>
        <w:t xml:space="preserve">
      15. КЖ/ТҚ заңдастыру тәуекелдерін басқару бағдарламасын іске асыру шеңберінде Субъектілер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тәуекелдер санаттары мен факторларын, сондай-ақ Субъектілер белгілейтін тәуекелдердің өзге де санаттарын ескере отырып, клиенттерді жіктеу бойынша шаралар қабылдайды.</w:t>
      </w:r>
    </w:p>
    <w:bookmarkEnd w:id="26"/>
    <w:p>
      <w:pPr>
        <w:spacing w:after="0"/>
        <w:ind w:left="0"/>
        <w:jc w:val="both"/>
      </w:pPr>
      <w:r>
        <w:rPr>
          <w:rFonts w:ascii="Times New Roman"/>
          <w:b w:val="false"/>
          <w:i w:val="false"/>
          <w:color w:val="000000"/>
          <w:sz w:val="28"/>
        </w:rPr>
        <w:t>
      Клиент (клиенттер тобы) тәуекелінің деңгейін Субъектіде бар клиент (клиенттер) туралы мәліметтер мен ақпаратты талдау нәтижелері бойынша Субъектілер белгілейді және кем дегенде екі деңгейден тұратын тәуекел деңгейін анықтау шкаласы бойынша бағаланады.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тәуекелдер санаттары мен факторларын пайдалана отырып тәуекелді бағалау операциялар (іскерлік қатынастар) мониторингінің нәтижелері негізінде клиенттерге (клиенттер топтарына)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және операциялар мониторингі (іскерлік қатынастар) нәтижелерінің жаңартылуына қарай жүзеге асырады.</w:t>
      </w:r>
    </w:p>
    <w:bookmarkStart w:name="z29" w:id="27"/>
    <w:p>
      <w:pPr>
        <w:spacing w:after="0"/>
        <w:ind w:left="0"/>
        <w:jc w:val="both"/>
      </w:pPr>
      <w:r>
        <w:rPr>
          <w:rFonts w:ascii="Times New Roman"/>
          <w:b w:val="false"/>
          <w:i w:val="false"/>
          <w:color w:val="000000"/>
          <w:sz w:val="28"/>
        </w:rPr>
        <w:t>
      16. Субъектілер мыналарға байланысты туындауы мүмкін КЖ/ТҚ-ны заңдастыру тәуекелдерін:</w:t>
      </w:r>
    </w:p>
    <w:bookmarkEnd w:id="27"/>
    <w:p>
      <w:pPr>
        <w:spacing w:after="0"/>
        <w:ind w:left="0"/>
        <w:jc w:val="both"/>
      </w:pPr>
      <w:r>
        <w:rPr>
          <w:rFonts w:ascii="Times New Roman"/>
          <w:b w:val="false"/>
          <w:i w:val="false"/>
          <w:color w:val="000000"/>
          <w:sz w:val="28"/>
        </w:rPr>
        <w:t>
      1) берудің жаңа тетіктерін қоса алғанда, жаңа өнімдерді әзірлеу және жаңа іскерлік тәжірибені;</w:t>
      </w:r>
    </w:p>
    <w:p>
      <w:pPr>
        <w:spacing w:after="0"/>
        <w:ind w:left="0"/>
        <w:jc w:val="both"/>
      </w:pPr>
      <w:r>
        <w:rPr>
          <w:rFonts w:ascii="Times New Roman"/>
          <w:b w:val="false"/>
          <w:i w:val="false"/>
          <w:color w:val="000000"/>
          <w:sz w:val="28"/>
        </w:rPr>
        <w:t>
      2) жаңа және қолданыстағы өнімдер үшін жаңа немесе дамушы технологияларды пайдалануды анықтайды және бағалайды.</w:t>
      </w:r>
    </w:p>
    <w:p>
      <w:pPr>
        <w:spacing w:after="0"/>
        <w:ind w:left="0"/>
        <w:jc w:val="both"/>
      </w:pPr>
      <w:r>
        <w:rPr>
          <w:rFonts w:ascii="Times New Roman"/>
          <w:b w:val="false"/>
          <w:i w:val="false"/>
          <w:color w:val="000000"/>
          <w:sz w:val="28"/>
        </w:rPr>
        <w:t>
      КЖ/ТҚ заңдастыру тәуекелдерін бағалау жаңа өнімдерді, іскерлік тәжірибені немесе жаңа немесе дамушы технологияларды пайдаланғанға дейін жүргізіледі.</w:t>
      </w:r>
    </w:p>
    <w:bookmarkStart w:name="z30" w:id="28"/>
    <w:p>
      <w:pPr>
        <w:spacing w:after="0"/>
        <w:ind w:left="0"/>
        <w:jc w:val="left"/>
      </w:pPr>
      <w:r>
        <w:rPr>
          <w:rFonts w:ascii="Times New Roman"/>
          <w:b/>
          <w:i w:val="false"/>
          <w:color w:val="000000"/>
        </w:rPr>
        <w:t xml:space="preserve"> 4-тарау. Клиенттерді сәйкестендіру бағдарламасы</w:t>
      </w:r>
    </w:p>
    <w:bookmarkEnd w:id="28"/>
    <w:bookmarkStart w:name="z31" w:id="29"/>
    <w:p>
      <w:pPr>
        <w:spacing w:after="0"/>
        <w:ind w:left="0"/>
        <w:jc w:val="both"/>
      </w:pPr>
      <w:r>
        <w:rPr>
          <w:rFonts w:ascii="Times New Roman"/>
          <w:b w:val="false"/>
          <w:i w:val="false"/>
          <w:color w:val="000000"/>
          <w:sz w:val="28"/>
        </w:rPr>
        <w:t>
      17. Клиентті сәйкестендіру бағдарламасы Субъектілердің клиент жасаған операцияларды қаржыландыру көзі туралы мәліметтерді қоса алғанда, клиенттер (олардың өкілдері) және бенефициарлық меншік иелері туралы бұрын алынған мәліметтерді анықтау, жаңарту жөніндегі іс-шараларды жүргізуінен тұрады және мыналар бойынша рәсімдерді:</w:t>
      </w:r>
    </w:p>
    <w:bookmarkEnd w:id="29"/>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(оның өкілін) және бенефициарлық меншік иелерін тиісінше тексеру жөніндегі шараларды сақтау;</w:t>
      </w:r>
    </w:p>
    <w:p>
      <w:pPr>
        <w:spacing w:after="0"/>
        <w:ind w:left="0"/>
        <w:jc w:val="both"/>
      </w:pPr>
      <w:r>
        <w:rPr>
          <w:rFonts w:ascii="Times New Roman"/>
          <w:b w:val="false"/>
          <w:i w:val="false"/>
          <w:color w:val="000000"/>
          <w:sz w:val="28"/>
        </w:rPr>
        <w:t xml:space="preserve">
      2)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тармақшасына сәйкес клиент (оның өкілі) және бенефициарлық меншік иесі туралы мәліметтердің дұрыстығын тексеру;</w:t>
      </w:r>
    </w:p>
    <w:p>
      <w:pPr>
        <w:spacing w:after="0"/>
        <w:ind w:left="0"/>
        <w:jc w:val="both"/>
      </w:pPr>
      <w:r>
        <w:rPr>
          <w:rFonts w:ascii="Times New Roman"/>
          <w:b w:val="false"/>
          <w:i w:val="false"/>
          <w:color w:val="000000"/>
          <w:sz w:val="28"/>
        </w:rPr>
        <w:t>
      3) клиенттің (оның өкілінің) және бенефициарлық меншік иесінің Тізімде және Тізбелерде болуын тексеру;</w:t>
      </w:r>
    </w:p>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клиенттің шетелдік жария лауазымды адамға, оның отбасы мүшелеріне және жақын туыстары қатарына жататындығын және (немесе) қатыстылығын тексеру;</w:t>
      </w:r>
    </w:p>
    <w:p>
      <w:pPr>
        <w:spacing w:after="0"/>
        <w:ind w:left="0"/>
        <w:jc w:val="both"/>
      </w:pPr>
      <w:r>
        <w:rPr>
          <w:rFonts w:ascii="Times New Roman"/>
          <w:b w:val="false"/>
          <w:i w:val="false"/>
          <w:color w:val="000000"/>
          <w:sz w:val="28"/>
        </w:rPr>
        <w:t>
      5) тиісінше тіркелген, тұрғылықты жері немесе орналасқан жері бар клиенттерді анықтау:</w:t>
      </w:r>
    </w:p>
    <w:p>
      <w:pPr>
        <w:spacing w:after="0"/>
        <w:ind w:left="0"/>
        <w:jc w:val="both"/>
      </w:pPr>
      <w:r>
        <w:rPr>
          <w:rFonts w:ascii="Times New Roman"/>
          <w:b w:val="false"/>
          <w:i w:val="false"/>
          <w:color w:val="000000"/>
          <w:sz w:val="28"/>
        </w:rPr>
        <w:t xml:space="preserve">
      ФАТФ ұсынымдарын орындамайтын және (немесе) жеткіліксіз орындайтын не КЖ/ТҚҚ туралы Заңның </w:t>
      </w:r>
      <w:r>
        <w:rPr>
          <w:rFonts w:ascii="Times New Roman"/>
          <w:b w:val="false"/>
          <w:i w:val="false"/>
          <w:color w:val="000000"/>
          <w:sz w:val="28"/>
        </w:rPr>
        <w:t>4-бабы</w:t>
      </w:r>
      <w:r>
        <w:rPr>
          <w:rFonts w:ascii="Times New Roman"/>
          <w:b w:val="false"/>
          <w:i w:val="false"/>
          <w:color w:val="000000"/>
          <w:sz w:val="28"/>
        </w:rPr>
        <w:t xml:space="preserve"> 4-тармағының 4) тармақшасына сәйкес көрсетілген мемлекетте (көрсетілген аумақта) тіркелген банктегі шоттарды пайдаланатын мемлекетте (аумақта);</w:t>
      </w:r>
    </w:p>
    <w:p>
      <w:pPr>
        <w:spacing w:after="0"/>
        <w:ind w:left="0"/>
        <w:jc w:val="both"/>
      </w:pPr>
      <w:r>
        <w:rPr>
          <w:rFonts w:ascii="Times New Roman"/>
          <w:b w:val="false"/>
          <w:i w:val="false"/>
          <w:color w:val="000000"/>
          <w:sz w:val="28"/>
        </w:rPr>
        <w:t>
      Бұйрықпен бекітілген жеңілдікті салық салынатын мемлекетте;</w:t>
      </w:r>
    </w:p>
    <w:p>
      <w:pPr>
        <w:spacing w:after="0"/>
        <w:ind w:left="0"/>
        <w:jc w:val="both"/>
      </w:pPr>
      <w:r>
        <w:rPr>
          <w:rFonts w:ascii="Times New Roman"/>
          <w:b w:val="false"/>
          <w:i w:val="false"/>
          <w:color w:val="000000"/>
          <w:sz w:val="28"/>
        </w:rPr>
        <w:t>
      6) іскерлік қатынастардың болжамды мақсаты мен сипатын белгілеу;</w:t>
      </w:r>
    </w:p>
    <w:p>
      <w:pPr>
        <w:spacing w:after="0"/>
        <w:ind w:left="0"/>
        <w:jc w:val="both"/>
      </w:pPr>
      <w:r>
        <w:rPr>
          <w:rFonts w:ascii="Times New Roman"/>
          <w:b w:val="false"/>
          <w:i w:val="false"/>
          <w:color w:val="000000"/>
          <w:sz w:val="28"/>
        </w:rPr>
        <w:t>
      7) берілген тәуекел деңгейіне байланысты клиентке тәуекелдерді басқару бағдарламасына сәйкес клиентті тиісінше тексеру бойынша шараларды қолдану;</w:t>
      </w:r>
    </w:p>
    <w:p>
      <w:pPr>
        <w:spacing w:after="0"/>
        <w:ind w:left="0"/>
        <w:jc w:val="both"/>
      </w:pPr>
      <w:r>
        <w:rPr>
          <w:rFonts w:ascii="Times New Roman"/>
          <w:b w:val="false"/>
          <w:i w:val="false"/>
          <w:color w:val="000000"/>
          <w:sz w:val="28"/>
        </w:rPr>
        <w:t>
      8) клиент (оның өкілі) және бенефициарлық меншік иесі туралы сәйкестендіру мәліметтерінің өзгеруіне қарай клиенттерді сәйкестендіру нәтижесінде алынған мәліметтерді жаңарту, бірақ жылына кемінде бір рет;</w:t>
      </w:r>
    </w:p>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нәтижесінде алынған мәліметтерді тіркеу мақсатында сауалнаманы (досьені) ресімдеудің бастапқы күнін көрсете отырып Субъект ресімдейтін клиенттің сауалнамасының (досьесінің) нысанына, мазмұнына және толтыру тәртібіне қойылатын талаптар;</w:t>
      </w:r>
    </w:p>
    <w:p>
      <w:pPr>
        <w:spacing w:after="0"/>
        <w:ind w:left="0"/>
        <w:jc w:val="both"/>
      </w:pPr>
      <w:r>
        <w:rPr>
          <w:rFonts w:ascii="Times New Roman"/>
          <w:b w:val="false"/>
          <w:i w:val="false"/>
          <w:color w:val="000000"/>
          <w:sz w:val="28"/>
        </w:rPr>
        <w:t>
      10) мәліметтерді жаңарту мерзімділігін көрсете отырып, сауалнамада (досьеде) қамтылған мәліметтерді жаңарту;</w:t>
      </w:r>
    </w:p>
    <w:p>
      <w:pPr>
        <w:spacing w:after="0"/>
        <w:ind w:left="0"/>
        <w:jc w:val="both"/>
      </w:pPr>
      <w:r>
        <w:rPr>
          <w:rFonts w:ascii="Times New Roman"/>
          <w:b w:val="false"/>
          <w:i w:val="false"/>
          <w:color w:val="000000"/>
          <w:sz w:val="28"/>
        </w:rPr>
        <w:t>
      11) КЖ/ТҚ заңдастыру мақсатында клиенттің операциялар жасау тәуекел дәрежесін (деңгейін) бағалау, осындай тәуекелді бағалау негіздері рәсімдерін;</w:t>
      </w:r>
    </w:p>
    <w:p>
      <w:pPr>
        <w:spacing w:after="0"/>
        <w:ind w:left="0"/>
        <w:jc w:val="both"/>
      </w:pPr>
      <w:r>
        <w:rPr>
          <w:rFonts w:ascii="Times New Roman"/>
          <w:b w:val="false"/>
          <w:i w:val="false"/>
          <w:color w:val="000000"/>
          <w:sz w:val="28"/>
        </w:rPr>
        <w:t>
      12) клиенттен сұратылатын құжаттар мен ақпараттың тізбесін, Субъектінің жеке тұлғаны бенефициарлық иеленуші деп тану туралы шешім қабылдау тәртібін қоса алғанда, клиенттердің бенефициарлық меншік иесін анықтауға және сәйкестендіруге бағытталған шаралар тізбесін қамтиды.</w:t>
      </w:r>
    </w:p>
    <w:p>
      <w:pPr>
        <w:spacing w:after="0"/>
        <w:ind w:left="0"/>
        <w:jc w:val="both"/>
      </w:pPr>
      <w:r>
        <w:rPr>
          <w:rFonts w:ascii="Times New Roman"/>
          <w:b w:val="false"/>
          <w:i w:val="false"/>
          <w:color w:val="000000"/>
          <w:sz w:val="28"/>
        </w:rPr>
        <w:t xml:space="preserve">
      Клиенттің тәуекел деңгейіне байланысты Субъект жүргізетін іс-шаралар дәрежесі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оңайлатылған не күшейтілген шараларын қолданудан көрінеді.</w:t>
      </w:r>
    </w:p>
    <w:p>
      <w:pPr>
        <w:spacing w:after="0"/>
        <w:ind w:left="0"/>
        <w:jc w:val="both"/>
      </w:pPr>
      <w:r>
        <w:rPr>
          <w:rFonts w:ascii="Times New Roman"/>
          <w:b w:val="false"/>
          <w:i w:val="false"/>
          <w:color w:val="000000"/>
          <w:sz w:val="28"/>
        </w:rPr>
        <w:t>
      КЖ/ТҚ заңдастыру тәуекелі жоғары клиент (оның өкілі) және бенефициарлық меншік иесі туралы мәліметтерді жаңарту жарты жылда кемінде бір рет жүзеге асырылады.</w:t>
      </w:r>
    </w:p>
    <w:p>
      <w:pPr>
        <w:spacing w:after="0"/>
        <w:ind w:left="0"/>
        <w:jc w:val="both"/>
      </w:pPr>
      <w:r>
        <w:rPr>
          <w:rFonts w:ascii="Times New Roman"/>
          <w:b w:val="false"/>
          <w:i w:val="false"/>
          <w:color w:val="000000"/>
          <w:sz w:val="28"/>
        </w:rPr>
        <w:t>
      Жаңарту мерзімділігі және (немесе) клиент (оның өкілі) және бенефициарлық меншік иесі туралы қосымша мәліметтер алу қажеттілігі клиенттің (клиенттер тобының) тәуекелінің деңгейін және (немесе) клиент пайдаланатын Субъект қызметтерінің (өнімдерінің) КЖ/ТҚ заңдастыру тәуекелдеріне ұшырау дәрежесін ескере отырып белгіленеді.</w:t>
      </w:r>
    </w:p>
    <w:bookmarkStart w:name="z32" w:id="30"/>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зерделеу бағдарламасы</w:t>
      </w:r>
    </w:p>
    <w:bookmarkEnd w:id="30"/>
    <w:bookmarkStart w:name="z33" w:id="31"/>
    <w:p>
      <w:pPr>
        <w:spacing w:after="0"/>
        <w:ind w:left="0"/>
        <w:jc w:val="both"/>
      </w:pPr>
      <w:r>
        <w:rPr>
          <w:rFonts w:ascii="Times New Roman"/>
          <w:b w:val="false"/>
          <w:i w:val="false"/>
          <w:color w:val="000000"/>
          <w:sz w:val="28"/>
        </w:rPr>
        <w:t>
      18. КЖ/ТҚҚ туралы Заңның клиентті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 клиенттердің операцияларына мониторинг жүргізу және зерделеу бағдарламасын әзірлейді.</w:t>
      </w:r>
    </w:p>
    <w:bookmarkEnd w:id="31"/>
    <w:bookmarkStart w:name="z34" w:id="32"/>
    <w:p>
      <w:pPr>
        <w:spacing w:after="0"/>
        <w:ind w:left="0"/>
        <w:jc w:val="both"/>
      </w:pPr>
      <w:r>
        <w:rPr>
          <w:rFonts w:ascii="Times New Roman"/>
          <w:b w:val="false"/>
          <w:i w:val="false"/>
          <w:color w:val="000000"/>
          <w:sz w:val="28"/>
        </w:rPr>
        <w:t>
      19. Клиенттердің операцияларын мониторинг жүргізу және зерделеу бағдарламасы:</w:t>
      </w:r>
    </w:p>
    <w:bookmarkEnd w:id="32"/>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күдікті операцияларды айқындау белгілері негізінде жасалған, сондай-ақ Субъектілер дербес әзірлеген ерекше және күдікті операциялар белгілерінің тізбесін;</w:t>
      </w:r>
    </w:p>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 заңдастыру типологияларына, әдістеріне, схемаларына және тәсілдеріне сәйкес келетін сипаттамалары бар клиенттің операциясын анықтау рәсімін;</w:t>
      </w:r>
    </w:p>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клиентке және оның операцияларына қатысты Субъектілер қабылдайтын шараларды қабылдау тәртібі және сипаттамасын қамтиды.</w:t>
      </w:r>
    </w:p>
    <w:p>
      <w:pPr>
        <w:spacing w:after="0"/>
        <w:ind w:left="0"/>
        <w:jc w:val="both"/>
      </w:pPr>
      <w:r>
        <w:rPr>
          <w:rFonts w:ascii="Times New Roman"/>
          <w:b w:val="false"/>
          <w:i w:val="false"/>
          <w:color w:val="000000"/>
          <w:sz w:val="28"/>
        </w:rPr>
        <w:t xml:space="preserve">
      Субъект КЖ/ТҚҚ жөніндегі бөлімшенің жауапты қызметкерін немесе қызметкерлерін тағайындаған жағдайда клиенттердің операцияларына мониторинг жүргізу және зерделеу бағдарламасы қосымша мыналарды: </w:t>
      </w:r>
    </w:p>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және (немесе) қосымша мәліметтерді алу жөніндегі міндеттерді Субъектінің бөлімшелері (қызметкерлері) арасында бөлуді;</w:t>
      </w:r>
    </w:p>
    <w:p>
      <w:pPr>
        <w:spacing w:after="0"/>
        <w:ind w:left="0"/>
        <w:jc w:val="both"/>
      </w:pPr>
      <w:r>
        <w:rPr>
          <w:rFonts w:ascii="Times New Roman"/>
          <w:b w:val="false"/>
          <w:i w:val="false"/>
          <w:color w:val="000000"/>
          <w:sz w:val="28"/>
        </w:rPr>
        <w:t>
      2) Субъектінің бөлімшелері (қызметкерлері) арасында шекті, ерекше және күдікті операциялар туралы мәліметтерді анықтау және бөлімшелер (қызметкерлер) арасында беру жөніндегі міндеттерді бөлуді;</w:t>
      </w:r>
    </w:p>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 сипаттауды;</w:t>
      </w:r>
    </w:p>
    <w:p>
      <w:pPr>
        <w:spacing w:after="0"/>
        <w:ind w:left="0"/>
        <w:jc w:val="both"/>
      </w:pPr>
      <w:r>
        <w:rPr>
          <w:rFonts w:ascii="Times New Roman"/>
          <w:b w:val="false"/>
          <w:i w:val="false"/>
          <w:color w:val="000000"/>
          <w:sz w:val="28"/>
        </w:rPr>
        <w:t>
      4) жауапты қызметкердің клиент операциясын біліктілігі туралы шешім қабылдау тәртібін, негіздерін және мерзімін;</w:t>
      </w:r>
    </w:p>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Тізбелерде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тәртібін;</w:t>
      </w:r>
    </w:p>
    <w:p>
      <w:pPr>
        <w:spacing w:after="0"/>
        <w:ind w:left="0"/>
        <w:jc w:val="both"/>
      </w:pPr>
      <w:r>
        <w:rPr>
          <w:rFonts w:ascii="Times New Roman"/>
          <w:b w:val="false"/>
          <w:i w:val="false"/>
          <w:color w:val="000000"/>
          <w:sz w:val="28"/>
        </w:rPr>
        <w:t>
      6) Тізбелердегі клиенттерді және бенефициарлық меншік иелерін анықтау бойынша, сондай-ақ осындай клиенттердің ақшасымен және (немесе) өзге мүлкімен операция жүргізуден, осындай клиенттерге қызмет көрсетуден бас тарту не онымен іскерлік қатынастарды тоқтату бойынша Субъект бөлімшелерінің (қызметкерлерінің) өзара іс-қимыл жасау тәртібін;</w:t>
      </w:r>
    </w:p>
    <w:p>
      <w:pPr>
        <w:spacing w:after="0"/>
        <w:ind w:left="0"/>
        <w:jc w:val="both"/>
      </w:pPr>
      <w:r>
        <w:rPr>
          <w:rFonts w:ascii="Times New Roman"/>
          <w:b w:val="false"/>
          <w:i w:val="false"/>
          <w:color w:val="000000"/>
          <w:sz w:val="28"/>
        </w:rPr>
        <w:t>
      7) Субъектінің лауазымды адамдарын шекті және күдікті операцияның анықталғаны туралы хабардар ету тәртібін (қажет болған жағдайда) қамтиды.</w:t>
      </w:r>
    </w:p>
    <w:bookmarkStart w:name="z35" w:id="33"/>
    <w:p>
      <w:pPr>
        <w:spacing w:after="0"/>
        <w:ind w:left="0"/>
        <w:jc w:val="both"/>
      </w:pPr>
      <w:r>
        <w:rPr>
          <w:rFonts w:ascii="Times New Roman"/>
          <w:b w:val="false"/>
          <w:i w:val="false"/>
          <w:color w:val="000000"/>
          <w:sz w:val="28"/>
        </w:rPr>
        <w:t>
      20. Клиенттер операцияларын мониторинг жүргізу және зерделеу бағдарламасы шеңберінде Субъектілер КЖ/ТҚ заңдастыру типологияларына, схемалары мен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33"/>
    <w:p>
      <w:pPr>
        <w:spacing w:after="0"/>
        <w:ind w:left="0"/>
        <w:jc w:val="both"/>
      </w:pPr>
      <w:r>
        <w:rPr>
          <w:rFonts w:ascii="Times New Roman"/>
          <w:b w:val="false"/>
          <w:i w:val="false"/>
          <w:color w:val="000000"/>
          <w:sz w:val="28"/>
        </w:rPr>
        <w:t>
      Клиенттердің операцияларына мониторинг жүргізу және зерделеу нәтижелері Субъект қызметтерінің КЖ/ТҚ заңдастыру тәуекелдеріне ұшырау дәрежесін жыл сайын бағалау үшін, сондай-ақ клиенттер тәуекелдерінің деңгейлерін қайта қарау үшін пайдаланылады.</w:t>
      </w:r>
    </w:p>
    <w:p>
      <w:pPr>
        <w:spacing w:after="0"/>
        <w:ind w:left="0"/>
        <w:jc w:val="both"/>
      </w:pPr>
      <w:r>
        <w:rPr>
          <w:rFonts w:ascii="Times New Roman"/>
          <w:b w:val="false"/>
          <w:i w:val="false"/>
          <w:color w:val="000000"/>
          <w:sz w:val="28"/>
        </w:rPr>
        <w:t>
      Клиент операцияларының мониторинг және зерделеу бағдарламасын іске асыру шеңберінде алынған мәліметтер клиенттің досьесіне енгізіледі және (немесе) клиентпен іскерлік қатынастардың бүкіл кезеңі бойы Субъектіде және операция жасалғаннан кейін кемінде бес жыл сақталады.</w:t>
      </w:r>
    </w:p>
    <w:bookmarkStart w:name="z36" w:id="34"/>
    <w:p>
      <w:pPr>
        <w:spacing w:after="0"/>
        <w:ind w:left="0"/>
        <w:jc w:val="both"/>
      </w:pPr>
      <w:r>
        <w:rPr>
          <w:rFonts w:ascii="Times New Roman"/>
          <w:b w:val="false"/>
          <w:i w:val="false"/>
          <w:color w:val="000000"/>
          <w:sz w:val="28"/>
        </w:rPr>
        <w:t xml:space="preserve">
      21. Клиент операцияларын зерделеу жиілігін Субъект клиенттің тәуекел деңгейін және (немесе) клиент пайдаланатын Субъект қызметінің КЖ/ТҚ заңдастыру тәуекелдеріне ұшырағыштық дәрежесін, клиенттің қаржы мониторингіне жататын операцияларды (операцияларды) жасауын (жасауға талпынуын) есепке ала отырып,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немесе Субъектілер дербес әзірлеген КЖ/ТҚ заңдастыру типологияларын, схемалары мен тәсілдерін ескере отырып айқындайды.</w:t>
      </w:r>
    </w:p>
    <w:bookmarkEnd w:id="34"/>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 белгілі бір уақыт кезеңінде клиент жүргізетін (жүргізген) операцияларды зерделейді.</w:t>
      </w:r>
    </w:p>
    <w:p>
      <w:pPr>
        <w:spacing w:after="0"/>
        <w:ind w:left="0"/>
        <w:jc w:val="both"/>
      </w:pPr>
      <w:r>
        <w:rPr>
          <w:rFonts w:ascii="Times New Roman"/>
          <w:b w:val="false"/>
          <w:i w:val="false"/>
          <w:color w:val="000000"/>
          <w:sz w:val="28"/>
        </w:rPr>
        <w:t>
      Клиенттің операциялары зерделенуге жатады:</w:t>
      </w:r>
    </w:p>
    <w:p>
      <w:pPr>
        <w:spacing w:after="0"/>
        <w:ind w:left="0"/>
        <w:jc w:val="both"/>
      </w:pPr>
      <w:r>
        <w:rPr>
          <w:rFonts w:ascii="Times New Roman"/>
          <w:b w:val="false"/>
          <w:i w:val="false"/>
          <w:color w:val="000000"/>
          <w:sz w:val="28"/>
        </w:rPr>
        <w:t xml:space="preserve">
      КЖ/ТҚҚ туралы Заңның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негіздер бойынша;</w:t>
      </w:r>
    </w:p>
    <w:p>
      <w:pPr>
        <w:spacing w:after="0"/>
        <w:ind w:left="0"/>
        <w:jc w:val="both"/>
      </w:pPr>
      <w:r>
        <w:rPr>
          <w:rFonts w:ascii="Times New Roman"/>
          <w:b w:val="false"/>
          <w:i w:val="false"/>
          <w:color w:val="000000"/>
          <w:sz w:val="28"/>
        </w:rPr>
        <w:t>
      егер олар күдікті операция белгілерінің сипаттамасына ие болса.</w:t>
      </w:r>
    </w:p>
    <w:bookmarkStart w:name="z37" w:id="35"/>
    <w:p>
      <w:pPr>
        <w:spacing w:after="0"/>
        <w:ind w:left="0"/>
        <w:jc w:val="both"/>
      </w:pPr>
      <w:r>
        <w:rPr>
          <w:rFonts w:ascii="Times New Roman"/>
          <w:b w:val="false"/>
          <w:i w:val="false"/>
          <w:color w:val="000000"/>
          <w:sz w:val="28"/>
        </w:rPr>
        <w:t xml:space="preserve">
      22. Клиенттің операциялары, егер осы Талаптардың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операцияларды зерделеу нәтижелері бойынша Субъектіде клиенттің операциялары КЖ/ТҚ заңдастырумен байланысты деп пайымдауға негіз болған жағдайда күдікті деп танылады.</w:t>
      </w:r>
    </w:p>
    <w:bookmarkEnd w:id="35"/>
    <w:p>
      <w:pPr>
        <w:spacing w:after="0"/>
        <w:ind w:left="0"/>
        <w:jc w:val="both"/>
      </w:pPr>
      <w:r>
        <w:rPr>
          <w:rFonts w:ascii="Times New Roman"/>
          <w:b w:val="false"/>
          <w:i w:val="false"/>
          <w:color w:val="000000"/>
          <w:sz w:val="28"/>
        </w:rPr>
        <w:t>
      Субъект клиенттің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оның иелігіндегі ақпарат пен құжаттар, сондай-ақ клиенттің қаржылық-шаруашылық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Операцияны жасау уақыты мен осындай операцияны күдікті деп тану уақыты арасындағы айырмашылық Субъектінің ішкі бақылау қағидаларына сәйкес клиенттің операциясын зерделеу жиілігін айқындайтын уақыт аралығынан аспауы тиіс.</w:t>
      </w:r>
    </w:p>
    <w:bookmarkStart w:name="z38" w:id="36"/>
    <w:p>
      <w:pPr>
        <w:spacing w:after="0"/>
        <w:ind w:left="0"/>
        <w:jc w:val="left"/>
      </w:pPr>
      <w:r>
        <w:rPr>
          <w:rFonts w:ascii="Times New Roman"/>
          <w:b/>
          <w:i w:val="false"/>
          <w:color w:val="000000"/>
        </w:rPr>
        <w:t xml:space="preserve"> 6-тарау. Қылмыстық жолмен алынған кірістерді заңдастыруға (жылыстатуға) және терроризмді қаржыландыруға қарсы іс-қимыл саласында қаржы мониторингі субъектілерін даярлау және оқыту бағдарламасы</w:t>
      </w:r>
    </w:p>
    <w:bookmarkEnd w:id="36"/>
    <w:bookmarkStart w:name="z39" w:id="37"/>
    <w:p>
      <w:pPr>
        <w:spacing w:after="0"/>
        <w:ind w:left="0"/>
        <w:jc w:val="both"/>
      </w:pPr>
      <w:r>
        <w:rPr>
          <w:rFonts w:ascii="Times New Roman"/>
          <w:b w:val="false"/>
          <w:i w:val="false"/>
          <w:color w:val="000000"/>
          <w:sz w:val="28"/>
        </w:rPr>
        <w:t xml:space="preserve">
      23. КЖ/ТҚҚ мәселелері бойынша қаржы мониторингі субъектілерін даярлау және оқыту бағдарламасы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уәкілетті орган бекітетін Субъектілердің қызметкерлерін даярлау және оқыту жөніндегі талаптарға сәйкес әзірленеді.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