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f7d3" w14:textId="6ebf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 Қазақстан Республикасы Инвестициялар және даму министрінің 2015 жылғы 30 қарашадағы № 1113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30 қыркүйектегі № 11-1-4/269 бұйрығы. Қазақстан Республикасының Әділет министрлігінде 2020 жылғы 30 қыркүйекте № 21324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қолдаудың кейбір мәселелері туралы" Қазақстан Республикасы Инвестициялар және даму министрінің 2015 жылғы 30 қарашадағы № 1113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12572 болып тіркелген, 2016 жылғы 13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бұйрықтаң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292-бабының </w:t>
      </w:r>
      <w:r>
        <w:rPr>
          <w:rFonts w:ascii="Times New Roman"/>
          <w:b w:val="false"/>
          <w:i w:val="false"/>
          <w:color w:val="000000"/>
          <w:sz w:val="28"/>
        </w:rPr>
        <w:t>1-тармағына</w:t>
      </w:r>
      <w:r>
        <w:rPr>
          <w:rFonts w:ascii="Times New Roman"/>
          <w:b w:val="false"/>
          <w:i w:val="false"/>
          <w:color w:val="000000"/>
          <w:sz w:val="28"/>
        </w:rPr>
        <w:t xml:space="preserve">, 296-2-бабының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осы бұйрықпен бекітілген инвестициялық жобаның бизнес-жоспарын жасау бойынша </w:t>
      </w:r>
      <w:r>
        <w:rPr>
          <w:rFonts w:ascii="Times New Roman"/>
          <w:b w:val="false"/>
          <w:i w:val="false"/>
          <w:color w:val="000000"/>
          <w:sz w:val="28"/>
        </w:rPr>
        <w:t>талаптардың</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4-тармағы 1) тармақшасы мынадай редакцияда жазылсын:</w:t>
      </w:r>
    </w:p>
    <w:bookmarkEnd w:id="5"/>
    <w:bookmarkStart w:name="z7" w:id="6"/>
    <w:p>
      <w:pPr>
        <w:spacing w:after="0"/>
        <w:ind w:left="0"/>
        <w:jc w:val="both"/>
      </w:pPr>
      <w:r>
        <w:rPr>
          <w:rFonts w:ascii="Times New Roman"/>
          <w:b w:val="false"/>
          <w:i w:val="false"/>
          <w:color w:val="000000"/>
          <w:sz w:val="28"/>
        </w:rPr>
        <w:t>
      "1) шикізатты, материалдар мен жабдықтарды жеткізу:</w:t>
      </w:r>
    </w:p>
    <w:bookmarkEnd w:id="6"/>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bookmarkStart w:name="z8" w:id="7"/>
    <w:p>
      <w:pPr>
        <w:spacing w:after="0"/>
        <w:ind w:left="0"/>
        <w:jc w:val="both"/>
      </w:pPr>
      <w:r>
        <w:rPr>
          <w:rFonts w:ascii="Times New Roman"/>
          <w:b w:val="false"/>
          <w:i w:val="false"/>
          <w:color w:val="000000"/>
          <w:sz w:val="28"/>
        </w:rPr>
        <w:t>
      2. Қазақстан Республикасы Сыртқы істер министрлігінің Инвестициялық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заңнамасында көрсетілген тәртіппен осы бұйрықтың Қазақстан Республикасы Әділет министрлігінде мемлекеттік тіркелуін; </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Сыртқы істер министрлігінің Заң қызметіне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