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9d9b" w14:textId="80b9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"Интернеттің қазақстандық сегментінің кеңістігінде домендік аттарды тіркеу, пайдалану және бөлу қағидаларын бекіту туралы" Қазақстан Республикасы Қорғаныс және аэроғарыш өнеркәсібі министрінің 2018 жылғы 13 наурыздағы № 38/НҚ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28 қыркүйектегі № 354/НҚ бұйрығы. Қазақстан Республикасының Әділет министрлігінде 2020 жылғы 30 қыркүйекте № 21334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"Интернеттің қазақстандық сегментінің кеңістігінде домендік аттарды тіркеу, пайдалану және бөлу қағидаларын бекіту туралы" Қазақстан Республикасы Қорғаныс және аэроғарыш өнеркәсібі Министрінің 2018 жылғы 13 наурыздағы № 38/НҚ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16654 болып тіркелген, 2018 жылғы 2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Интернеттің қазақстандық сегментiнiң кеңістігінде домендiк аттарды тiркеу, пайдалану және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домендiк ат – Интернетті адрестеу қағидаларына сәйкес қалыптастырылған, белгiлi бiр желiлiк адреске сәйкес келетiн және Интернеттің объектiсiне атауландырып өтініш жасауға арналған символдық (әрiптiк-цифрлық) белгiлеме;";</w:t>
      </w:r>
    </w:p>
    <w:p>
      <w:pPr>
        <w:spacing w:after="0"/>
        <w:ind w:left="0"/>
        <w:jc w:val="both"/>
      </w:pPr>
      <w:r>
        <w:rPr>
          <w:rFonts w:ascii="Times New Roman"/>
          <w:b w:val="false"/>
          <w:i w:val="false"/>
          <w:color w:val="000000"/>
          <w:sz w:val="28"/>
        </w:rPr>
        <w:t>
      "3) домендік аттар жүйесі (Domain Name System, бұдан әрі – DNS) – домендік аттар туралы ақпарат алу үшін бөлінген деректер қоры. Домендік аттарға және Internet Protocol (IP) мекенжайларына сәйкестігі туралы ақпаратты қамтиды және 1032, 1034, 1035, 1122, 1133, 1591 Request for Comments стандарттарына (бұдан әрі – RFC) сәйкес жұмыс істейді;";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Домендік атты Интернеттің қазақстандық сегментінің кеңістігінде пайдалану:</w:t>
      </w:r>
    </w:p>
    <w:p>
      <w:pPr>
        <w:spacing w:after="0"/>
        <w:ind w:left="0"/>
        <w:jc w:val="both"/>
      </w:pPr>
      <w:r>
        <w:rPr>
          <w:rFonts w:ascii="Times New Roman"/>
          <w:b w:val="false"/>
          <w:i w:val="false"/>
          <w:color w:val="000000"/>
          <w:sz w:val="28"/>
        </w:rPr>
        <w:t>
      1) тіркелуші домендік атты тіркеу үшін ұсынған өтінімде тіркелуші туралы дұрыс емес мәліметтер анықталған;</w:t>
      </w:r>
    </w:p>
    <w:p>
      <w:pPr>
        <w:spacing w:after="0"/>
        <w:ind w:left="0"/>
        <w:jc w:val="both"/>
      </w:pPr>
      <w:r>
        <w:rPr>
          <w:rFonts w:ascii="Times New Roman"/>
          <w:b w:val="false"/>
          <w:i w:val="false"/>
          <w:color w:val="000000"/>
          <w:sz w:val="28"/>
        </w:rPr>
        <w:t>
      2) интернет-ресурста Интернетті қауіпсіз пайдалануға қатер төндіретін, зиянды бағдарламалық қамтылым анықталған;</w:t>
      </w:r>
    </w:p>
    <w:p>
      <w:pPr>
        <w:spacing w:after="0"/>
        <w:ind w:left="0"/>
        <w:jc w:val="both"/>
      </w:pPr>
      <w:r>
        <w:rPr>
          <w:rFonts w:ascii="Times New Roman"/>
          <w:b w:val="false"/>
          <w:i w:val="false"/>
          <w:color w:val="000000"/>
          <w:sz w:val="28"/>
        </w:rPr>
        <w:t>
      3) домендік атты пайдалануды уақытша тоқтату туралы заңды күшіне енген сот шешімі болған;</w:t>
      </w:r>
    </w:p>
    <w:p>
      <w:pPr>
        <w:spacing w:after="0"/>
        <w:ind w:left="0"/>
        <w:jc w:val="both"/>
      </w:pPr>
      <w:r>
        <w:rPr>
          <w:rFonts w:ascii="Times New Roman"/>
          <w:b w:val="false"/>
          <w:i w:val="false"/>
          <w:color w:val="000000"/>
          <w:sz w:val="28"/>
        </w:rPr>
        <w:t>
      4) уәкілетті органнан немесе Қазақстан Республикасы Ұлттық қауіпсіздік комитеті "Мемлекеттік техникалық қызмет" акционерлік қоғамының компьютерлік оқыс оқиғаларға ден қою қызметінен ақпараттық қауіпсіздік оқыс оқиғасы туралы хабарлама түскенде, оны тіркеуші жоймаған;</w:t>
      </w:r>
    </w:p>
    <w:p>
      <w:pPr>
        <w:spacing w:after="0"/>
        <w:ind w:left="0"/>
        <w:jc w:val="both"/>
      </w:pPr>
      <w:r>
        <w:rPr>
          <w:rFonts w:ascii="Times New Roman"/>
          <w:b w:val="false"/>
          <w:i w:val="false"/>
          <w:color w:val="000000"/>
          <w:sz w:val="28"/>
        </w:rPr>
        <w:t>
      5) қауіпсіздік сертификаты (отандық немесе шетелдік) болмаған;</w:t>
      </w:r>
    </w:p>
    <w:p>
      <w:pPr>
        <w:spacing w:after="0"/>
        <w:ind w:left="0"/>
        <w:jc w:val="both"/>
      </w:pPr>
      <w:r>
        <w:rPr>
          <w:rFonts w:ascii="Times New Roman"/>
          <w:b w:val="false"/>
          <w:i w:val="false"/>
          <w:color w:val="000000"/>
          <w:sz w:val="28"/>
        </w:rPr>
        <w:t>
      6) Қазақстан Республикасының аумағынан тыс аппараттық-бағдарламалық кешендерде интернет-ресурстарды орналастырған жағдайларда уақытша тоқтатылады;";</w:t>
      </w:r>
    </w:p>
    <w:bookmarkStart w:name="z5" w:id="3"/>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Интернет-ресурстармен деректерді беру кезінде Интернеттің қазақстандық сегментiнің кеңістігінде .KZ және (немесе) .ҚАЗ домендік аттарды пайдалану қауіпсіздік сертификаттарын қолдана отырып жүзеге асырылады.".</w:t>
      </w:r>
    </w:p>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