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8bcd" w14:textId="2848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 Қазақстан Республикасы заңнамасының сақталуын тексеру парағын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29 қыркүйектегі № 212-НҚ және Қазақстан Республикасы Ұлттық экономика министрінің 2020 жылғы 30 қыркүйектегі № 71 бірлескен бұйрығы. Қазақстан Республикасының Әділет министрлігінде 2020 жылғы 1 қазанда № 21350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 </w:t>
      </w:r>
    </w:p>
    <w:bookmarkEnd w:id="0"/>
    <w:bookmarkStart w:name="z2" w:id="1"/>
    <w:p>
      <w:pPr>
        <w:spacing w:after="0"/>
        <w:ind w:left="0"/>
        <w:jc w:val="both"/>
      </w:pPr>
      <w:r>
        <w:rPr>
          <w:rFonts w:ascii="Times New Roman"/>
          <w:b w:val="false"/>
          <w:i w:val="false"/>
          <w:color w:val="000000"/>
          <w:sz w:val="28"/>
        </w:rPr>
        <w:t xml:space="preserve">
      1. Осы бірлескен бұйрыққа қоса беріліп отырған Тұтынушылардың құқықтарын қорғау туралы Қазақстан Республикасы заңнамасының сақталуын тексеру парағы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Сауда және интеграция вице-министрiне жүктелсiн.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қыркүйектегі № 71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29 қыркүйектегі</w:t>
            </w:r>
            <w:r>
              <w:br/>
            </w:r>
            <w:r>
              <w:rPr>
                <w:rFonts w:ascii="Times New Roman"/>
                <w:b w:val="false"/>
                <w:i w:val="false"/>
                <w:color w:val="000000"/>
                <w:sz w:val="20"/>
              </w:rPr>
              <w:t>№ 212-НҚ Бірлескен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Тұтынушылардың құқықтарын қорғау туралы Қазақстан</w:t>
      </w:r>
      <w:r>
        <w:br/>
      </w:r>
      <w:r>
        <w:rPr>
          <w:rFonts w:ascii="Times New Roman"/>
          <w:b/>
          <w:i w:val="false"/>
          <w:color w:val="000000"/>
        </w:rPr>
        <w:t>Республикасы заңнамасының сақталуын тексеру парағы</w:t>
      </w:r>
    </w:p>
    <w:bookmarkEnd w:id="7"/>
    <w:p>
      <w:pPr>
        <w:spacing w:after="0"/>
        <w:ind w:left="0"/>
        <w:jc w:val="both"/>
      </w:pPr>
      <w:r>
        <w:rPr>
          <w:rFonts w:ascii="Times New Roman"/>
          <w:b w:val="false"/>
          <w:i w:val="false"/>
          <w:color w:val="ff0000"/>
          <w:sz w:val="28"/>
        </w:rPr>
        <w:t xml:space="preserve">
      Ескерту. Тексеру парағы жаңа редакцияда - ҚР Сауда және интеграция министрінің 04.06.2024 </w:t>
      </w:r>
      <w:r>
        <w:rPr>
          <w:rFonts w:ascii="Times New Roman"/>
          <w:b w:val="false"/>
          <w:i w:val="false"/>
          <w:color w:val="ff0000"/>
          <w:sz w:val="28"/>
        </w:rPr>
        <w:t>№ 236-нқ</w:t>
      </w:r>
      <w:r>
        <w:rPr>
          <w:rFonts w:ascii="Times New Roman"/>
          <w:b w:val="false"/>
          <w:i w:val="false"/>
          <w:color w:val="ff0000"/>
          <w:sz w:val="28"/>
        </w:rPr>
        <w:t xml:space="preserve"> және Премьер-Министрінің орынбасары - ҚР Ұлттық экономика министрінің 10.06.2024 № 32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кәсіпкерлік</w:t>
      </w:r>
    </w:p>
    <w:p>
      <w:pPr>
        <w:spacing w:after="0"/>
        <w:ind w:left="0"/>
        <w:jc w:val="both"/>
      </w:pPr>
      <w:r>
        <w:rPr>
          <w:rFonts w:ascii="Times New Roman"/>
          <w:b w:val="false"/>
          <w:i w:val="false"/>
          <w:color w:val="000000"/>
          <w:sz w:val="28"/>
        </w:rPr>
        <w:t xml:space="preserve">                               субъектілеріне қатысты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субъектілерінің (объектілерінің)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(дайындаушы, орындаушы) туралы ақпаратты, оның байланыс деректерін, тұтынушылардың құқықтарын қорғау саласындағы уәкілетті органның және тұтынушылық дауларды сотқа дейін реттеу субъектілерінің байланыс деректерін, сондай-ақ тұтынушының өз бұзылған құқықтары мен заңды мүдделерін қалпына келтіру үшін оларға жүгіну құқығы туралы ақпаратты қазақ және орыс тілдерінде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төрт күн ішінде тиісті сападағы және кепілдік мерзімі ішінде тиісті емес сападағы тауарды, ал егер тауарға тауарды тұтынушыға берген күннен бастап екі жыл шегінде кепілдік мерзімі белгіленбеген жағдайда айырбастауды немесе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шағымын алған күннен бастап күнтізбелік он күн ішінде тұтынушының құқықтары мен заңды мүдделерінің бұзылуын жою туралы шағымға жазбаша жауап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қазақ және орыс тілдерінде ақпарат беру:</w:t>
            </w:r>
          </w:p>
          <w:p>
            <w:pPr>
              <w:spacing w:after="20"/>
              <w:ind w:left="20"/>
              <w:jc w:val="both"/>
            </w:pPr>
            <w:r>
              <w:rPr>
                <w:rFonts w:ascii="Times New Roman"/>
                <w:b w:val="false"/>
                <w:i w:val="false"/>
                <w:color w:val="000000"/>
                <w:sz w:val="20"/>
              </w:rPr>
              <w:t>
1) тауардың (жұмыстың, көрсетілетін қызметтің) атауын;</w:t>
            </w:r>
          </w:p>
          <w:p>
            <w:pPr>
              <w:spacing w:after="20"/>
              <w:ind w:left="20"/>
              <w:jc w:val="both"/>
            </w:pPr>
            <w:r>
              <w:rPr>
                <w:rFonts w:ascii="Times New Roman"/>
                <w:b w:val="false"/>
                <w:i w:val="false"/>
                <w:color w:val="000000"/>
                <w:sz w:val="20"/>
              </w:rPr>
              <w:t>
2) ұсынылатын жұмыстардың (көрсетілетін қызметтердің) түрлері мен ерекшеліктерін;</w:t>
            </w:r>
          </w:p>
          <w:p>
            <w:pPr>
              <w:spacing w:after="20"/>
              <w:ind w:left="20"/>
              <w:jc w:val="both"/>
            </w:pPr>
            <w:r>
              <w:rPr>
                <w:rFonts w:ascii="Times New Roman"/>
                <w:b w:val="false"/>
                <w:i w:val="false"/>
                <w:color w:val="000000"/>
                <w:sz w:val="20"/>
              </w:rPr>
              <w:t>
3) егер тауар (жұмыс, қызмет) сәйкестікті растау рәсіміне жататын жағдайда сәйкестік белгісі;</w:t>
            </w:r>
          </w:p>
          <w:p>
            <w:pPr>
              <w:spacing w:after="20"/>
              <w:ind w:left="20"/>
              <w:jc w:val="both"/>
            </w:pPr>
            <w:r>
              <w:rPr>
                <w:rFonts w:ascii="Times New Roman"/>
                <w:b w:val="false"/>
                <w:i w:val="false"/>
                <w:color w:val="000000"/>
                <w:sz w:val="20"/>
              </w:rPr>
              <w:t>
4)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көрсетілімдер туралы мәліметтер;</w:t>
            </w:r>
          </w:p>
          <w:p>
            <w:pPr>
              <w:spacing w:after="20"/>
              <w:ind w:left="20"/>
              <w:jc w:val="both"/>
            </w:pPr>
            <w:r>
              <w:rPr>
                <w:rFonts w:ascii="Times New Roman"/>
                <w:b w:val="false"/>
                <w:i w:val="false"/>
                <w:color w:val="000000"/>
                <w:sz w:val="20"/>
              </w:rPr>
              <w:t xml:space="preserve">
5) өнімді органикалық өнімге жатқызу туралы мәліметтер, егер болса; </w:t>
            </w:r>
          </w:p>
          <w:p>
            <w:pPr>
              <w:spacing w:after="20"/>
              <w:ind w:left="20"/>
              <w:jc w:val="both"/>
            </w:pPr>
            <w:r>
              <w:rPr>
                <w:rFonts w:ascii="Times New Roman"/>
                <w:b w:val="false"/>
                <w:i w:val="false"/>
                <w:color w:val="000000"/>
                <w:sz w:val="20"/>
              </w:rPr>
              <w:t>
6) тауардың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p>
            <w:pPr>
              <w:spacing w:after="20"/>
              <w:ind w:left="20"/>
              <w:jc w:val="both"/>
            </w:pPr>
            <w:r>
              <w:rPr>
                <w:rFonts w:ascii="Times New Roman"/>
                <w:b w:val="false"/>
                <w:i w:val="false"/>
                <w:color w:val="000000"/>
                <w:sz w:val="20"/>
              </w:rPr>
              <w:t>
7) егер мұндай компоненттегі генетикалық түрлендірілген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сондай - ақ жеке сөйлеммен "осы өнімнің құрамында генетикалық түрлендірілген организмдер бар" деген сөздерді заттаңбада - оралған өнімдер үшін, өнім туралы нұсқамаларда -оралмаған өнімдер үшін көрсету;</w:t>
            </w:r>
          </w:p>
          <w:p>
            <w:pPr>
              <w:spacing w:after="20"/>
              <w:ind w:left="20"/>
              <w:jc w:val="both"/>
            </w:pPr>
            <w:r>
              <w:rPr>
                <w:rFonts w:ascii="Times New Roman"/>
                <w:b w:val="false"/>
                <w:i w:val="false"/>
                <w:color w:val="000000"/>
                <w:sz w:val="20"/>
              </w:rPr>
              <w:t>
8) дайындаушының тауарлық белгісін;</w:t>
            </w:r>
          </w:p>
          <w:p>
            <w:pPr>
              <w:spacing w:after="20"/>
              <w:ind w:left="20"/>
              <w:jc w:val="both"/>
            </w:pPr>
            <w:r>
              <w:rPr>
                <w:rFonts w:ascii="Times New Roman"/>
                <w:b w:val="false"/>
                <w:i w:val="false"/>
                <w:color w:val="000000"/>
                <w:sz w:val="20"/>
              </w:rPr>
              <w:t>
9) тауарды шығарған ел;</w:t>
            </w:r>
          </w:p>
          <w:p>
            <w:pPr>
              <w:spacing w:after="20"/>
              <w:ind w:left="20"/>
              <w:jc w:val="both"/>
            </w:pPr>
            <w:r>
              <w:rPr>
                <w:rFonts w:ascii="Times New Roman"/>
                <w:b w:val="false"/>
                <w:i w:val="false"/>
                <w:color w:val="000000"/>
                <w:sz w:val="20"/>
              </w:rPr>
              <w:t>
10) тауардың (жұмыстың, көрсетілетін қызметтің) теңгемен құнын және сатып алу шарттарын;</w:t>
            </w:r>
          </w:p>
          <w:p>
            <w:pPr>
              <w:spacing w:after="20"/>
              <w:ind w:left="20"/>
              <w:jc w:val="both"/>
            </w:pPr>
            <w:r>
              <w:rPr>
                <w:rFonts w:ascii="Times New Roman"/>
                <w:b w:val="false"/>
                <w:i w:val="false"/>
                <w:color w:val="000000"/>
                <w:sz w:val="20"/>
              </w:rPr>
              <w:t>
11) кепілді мерзімнің болуын немесе болмауын;</w:t>
            </w:r>
          </w:p>
          <w:p>
            <w:pPr>
              <w:spacing w:after="20"/>
              <w:ind w:left="20"/>
              <w:jc w:val="both"/>
            </w:pPr>
            <w:r>
              <w:rPr>
                <w:rFonts w:ascii="Times New Roman"/>
                <w:b w:val="false"/>
                <w:i w:val="false"/>
                <w:color w:val="000000"/>
                <w:sz w:val="20"/>
              </w:rPr>
              <w:t>
12) егер бұл тауарлардың ерекшелігіне байланысты талап етілсе, тамақ өнімдерін дайындау жөніндегі ұсынымдарды;</w:t>
            </w:r>
          </w:p>
          <w:p>
            <w:pPr>
              <w:spacing w:after="20"/>
              <w:ind w:left="20"/>
              <w:jc w:val="both"/>
            </w:pPr>
            <w:r>
              <w:rPr>
                <w:rFonts w:ascii="Times New Roman"/>
                <w:b w:val="false"/>
                <w:i w:val="false"/>
                <w:color w:val="000000"/>
                <w:sz w:val="20"/>
              </w:rPr>
              <w:t>
13) тауардың дайындалған күні мен орны,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кейін тұтынушының қажетті іс-әрекеттері және мұндай іс-әрекеттерді орындамаған кездегі ықтимал салдарлар туралы мәліметтерді;</w:t>
            </w:r>
          </w:p>
          <w:p>
            <w:pPr>
              <w:spacing w:after="20"/>
              <w:ind w:left="20"/>
              <w:jc w:val="both"/>
            </w:pPr>
            <w:r>
              <w:rPr>
                <w:rFonts w:ascii="Times New Roman"/>
                <w:b w:val="false"/>
                <w:i w:val="false"/>
                <w:color w:val="000000"/>
                <w:sz w:val="20"/>
              </w:rPr>
              <w:t>
14) сатушының (дайындаушының, орындаушының) атауын (фирмалық атауын), орналасқан жерін (заңды мекенжайын), сатушы (дайындаушы) тұтынушыдан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p>
            <w:pPr>
              <w:spacing w:after="20"/>
              <w:ind w:left="20"/>
              <w:jc w:val="both"/>
            </w:pPr>
            <w:r>
              <w:rPr>
                <w:rFonts w:ascii="Times New Roman"/>
                <w:b w:val="false"/>
                <w:i w:val="false"/>
                <w:color w:val="000000"/>
                <w:sz w:val="20"/>
              </w:rPr>
              <w:t>
15) егер мұның жұмыс (көрсетілетін қызмет) сипатымен байланысты мәні болса, жұмысты орындайтын (қызмет көрсететін) нақты тұлғаны көрсетуді және ол туралы ақпаратты;</w:t>
            </w:r>
          </w:p>
          <w:p>
            <w:pPr>
              <w:spacing w:after="20"/>
              <w:ind w:left="20"/>
              <w:jc w:val="both"/>
            </w:pPr>
            <w:r>
              <w:rPr>
                <w:rFonts w:ascii="Times New Roman"/>
                <w:b w:val="false"/>
                <w:i w:val="false"/>
                <w:color w:val="000000"/>
                <w:sz w:val="20"/>
              </w:rPr>
              <w:t>
16) музыкалық туындыларды орындаушылардың ойын-сауық қызметтерін көрсетуі кезінде фонограммаларды, дыбыс-бейне жазбаны пайдалануын көрсетуді;</w:t>
            </w:r>
          </w:p>
          <w:p>
            <w:pPr>
              <w:spacing w:after="20"/>
              <w:ind w:left="20"/>
              <w:jc w:val="both"/>
            </w:pPr>
            <w:r>
              <w:rPr>
                <w:rFonts w:ascii="Times New Roman"/>
                <w:b w:val="false"/>
                <w:i w:val="false"/>
                <w:color w:val="000000"/>
                <w:sz w:val="20"/>
              </w:rPr>
              <w:t>
17) тауар (жұмыс, көрсетілетін қызмет) массасының шамасын (нетто), көлемін, санын және (немесе) жиынтықталымын;</w:t>
            </w:r>
          </w:p>
          <w:p>
            <w:pPr>
              <w:spacing w:after="20"/>
              <w:ind w:left="20"/>
              <w:jc w:val="both"/>
            </w:pPr>
            <w:r>
              <w:rPr>
                <w:rFonts w:ascii="Times New Roman"/>
                <w:b w:val="false"/>
                <w:i w:val="false"/>
                <w:color w:val="000000"/>
                <w:sz w:val="20"/>
              </w:rPr>
              <w:t>
18) тауарды тиімді және қауіпсіз қолданудың мақсаты мен шарттары туралы мәліметтер, сондай-ақ тұтынушыға ұсыну үшін міндетті болып табылатын не тұтынушы мен сатушы (дайындаушы, орындаушы) арасында жасалған шартта көзделген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алған күннен бастап күнтізбелік отыз күн ішінде тұтынушыға сатып алынған тауар үшін ақшалай соманы қайтарып бере отырып, оны пайдалануына, тауар түрін, тұтыну қасиеттерін, пломбаларды, заттаңбаларды сақтауына қарамастан, зияткерлік меншік құқықтарын бұза отырып шығарылған, жарамдылық мерзімі өткен сатылған тауарды, қауіпті және (немесе) сапасыз тауарды айырбастауды немесе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тауарды тұтынушыға беруі, оның ішінде тауарды электрондық саудада өткізу кезінде, үлгіге және (немесе) сипаттамаға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мерзім белгіленбесе, оны орындау (көрсету) барысында табылған жұмыстың (қызметтің) кемшіліктерін және тиісті талап қойылған сәттен бастап күнтізбелік он күн ішінде орындалған жұмыстың (көрсетілген қызметтің) кемшіліктерін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жасалған шартқа тұтынушының құқықтарын бұзатын және (немесе) оларға қысым жасайтын талаптарды енгізу:</w:t>
            </w:r>
          </w:p>
          <w:p>
            <w:pPr>
              <w:spacing w:after="20"/>
              <w:ind w:left="20"/>
              <w:jc w:val="both"/>
            </w:pPr>
            <w:r>
              <w:rPr>
                <w:rFonts w:ascii="Times New Roman"/>
                <w:b w:val="false"/>
                <w:i w:val="false"/>
                <w:color w:val="000000"/>
                <w:sz w:val="20"/>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pPr>
              <w:spacing w:after="20"/>
              <w:ind w:left="20"/>
              <w:jc w:val="both"/>
            </w:pPr>
            <w:r>
              <w:rPr>
                <w:rFonts w:ascii="Times New Roman"/>
                <w:b w:val="false"/>
                <w:i w:val="false"/>
                <w:color w:val="000000"/>
                <w:sz w:val="20"/>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pPr>
              <w:spacing w:after="20"/>
              <w:ind w:left="20"/>
              <w:jc w:val="both"/>
            </w:pPr>
            <w:r>
              <w:rPr>
                <w:rFonts w:ascii="Times New Roman"/>
                <w:b w:val="false"/>
                <w:i w:val="false"/>
                <w:color w:val="000000"/>
                <w:sz w:val="20"/>
              </w:rPr>
              <w:t>
3) өтеулі тауарлар (жұмыстар, көрсетілетін қызметтер) бойынша сатушы (орындаушы, дайындаушы) қосымша таңған тұтынушылардың міндеттерін белгілеу;</w:t>
            </w:r>
          </w:p>
          <w:p>
            <w:pPr>
              <w:spacing w:after="20"/>
              <w:ind w:left="20"/>
              <w:jc w:val="both"/>
            </w:pPr>
            <w:r>
              <w:rPr>
                <w:rFonts w:ascii="Times New Roman"/>
                <w:b w:val="false"/>
                <w:i w:val="false"/>
                <w:color w:val="000000"/>
                <w:sz w:val="20"/>
              </w:rPr>
              <w:t>
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p>
            <w:pPr>
              <w:spacing w:after="20"/>
              <w:ind w:left="20"/>
              <w:jc w:val="both"/>
            </w:pPr>
            <w:r>
              <w:rPr>
                <w:rFonts w:ascii="Times New Roman"/>
                <w:b w:val="false"/>
                <w:i w:val="false"/>
                <w:color w:val="000000"/>
                <w:sz w:val="20"/>
              </w:rPr>
              <w:t>
5)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pPr>
              <w:spacing w:after="20"/>
              <w:ind w:left="20"/>
              <w:jc w:val="both"/>
            </w:pPr>
            <w:r>
              <w:rPr>
                <w:rFonts w:ascii="Times New Roman"/>
                <w:b w:val="false"/>
                <w:i w:val="false"/>
                <w:color w:val="000000"/>
                <w:sz w:val="20"/>
              </w:rPr>
              <w:t>
6) сатушыға (орындаушыға, дайындаушыға) шартты біржақты тәртіппен өзгерту және (немесе) бұзу құқығын беру;</w:t>
            </w:r>
          </w:p>
          <w:p>
            <w:pPr>
              <w:spacing w:after="20"/>
              <w:ind w:left="20"/>
              <w:jc w:val="both"/>
            </w:pPr>
            <w:r>
              <w:rPr>
                <w:rFonts w:ascii="Times New Roman"/>
                <w:b w:val="false"/>
                <w:i w:val="false"/>
                <w:color w:val="000000"/>
                <w:sz w:val="20"/>
              </w:rPr>
              <w:t>
7)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pPr>
              <w:spacing w:after="20"/>
              <w:ind w:left="20"/>
              <w:jc w:val="both"/>
            </w:pPr>
            <w:r>
              <w:rPr>
                <w:rFonts w:ascii="Times New Roman"/>
                <w:b w:val="false"/>
                <w:i w:val="false"/>
                <w:color w:val="000000"/>
                <w:sz w:val="20"/>
              </w:rPr>
              <w:t>
8) тұтынушыға шартты бұзу құқығын берместен, сатушыға (орындаушыға, дайындаушыға) бағаны ұлғайту мүмкіндігін беру;</w:t>
            </w:r>
          </w:p>
          <w:p>
            <w:pPr>
              <w:spacing w:after="20"/>
              <w:ind w:left="20"/>
              <w:jc w:val="both"/>
            </w:pPr>
            <w:r>
              <w:rPr>
                <w:rFonts w:ascii="Times New Roman"/>
                <w:b w:val="false"/>
                <w:i w:val="false"/>
                <w:color w:val="000000"/>
                <w:sz w:val="20"/>
              </w:rPr>
              <w:t>
9) сатушыға (орындаушыға, дайындаушыға) тауардың шарт талаптарына сәйкестігін анықтау құқығын беру немесе оған шартты түсіндіру құқығын беру;</w:t>
            </w:r>
          </w:p>
          <w:p>
            <w:pPr>
              <w:spacing w:after="20"/>
              <w:ind w:left="20"/>
              <w:jc w:val="both"/>
            </w:pPr>
            <w:r>
              <w:rPr>
                <w:rFonts w:ascii="Times New Roman"/>
                <w:b w:val="false"/>
                <w:i w:val="false"/>
                <w:color w:val="000000"/>
                <w:sz w:val="20"/>
              </w:rPr>
              <w:t>
10) сатушының (орындаушының, дайындаушының) өкілдері алған міндеттемелер бойынша оның жауапкершілігін шектеу;</w:t>
            </w:r>
          </w:p>
          <w:p>
            <w:pPr>
              <w:spacing w:after="20"/>
              <w:ind w:left="20"/>
              <w:jc w:val="both"/>
            </w:pPr>
            <w:r>
              <w:rPr>
                <w:rFonts w:ascii="Times New Roman"/>
                <w:b w:val="false"/>
                <w:i w:val="false"/>
                <w:color w:val="000000"/>
                <w:sz w:val="20"/>
              </w:rPr>
              <w:t>
11) егер сатушы (орындаушы, дайындаушы) өз міндеттемелерін орындамаған жағдайда, тұтынушының барлық міндеттемелерді орындау міндетін белгілеу;</w:t>
            </w:r>
          </w:p>
          <w:p>
            <w:pPr>
              <w:spacing w:after="20"/>
              <w:ind w:left="20"/>
              <w:jc w:val="both"/>
            </w:pPr>
            <w:r>
              <w:rPr>
                <w:rFonts w:ascii="Times New Roman"/>
                <w:b w:val="false"/>
                <w:i w:val="false"/>
                <w:color w:val="000000"/>
                <w:sz w:val="20"/>
              </w:rPr>
              <w:t>
12)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субъектісінің басшысы _________________________________________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