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bf7a" w14:textId="e77b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21 қазандағы № 394/НҚ бұйрығы. Қазақстан Республикасының Әділет министрлігінде 2020 жылғы 23 қазанда № 21495 болып тіркелді. Күші жойылды - Қазақстан Республикасының Цифрлық даму, инновациялар және аэроғарыш өнеркәсібі министрінің 2023 жылғы 20 наурыздағы № 99/НҚ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20.03.2023 </w:t>
      </w:r>
      <w:r>
        <w:rPr>
          <w:rFonts w:ascii="Times New Roman"/>
          <w:b w:val="false"/>
          <w:i w:val="false"/>
          <w:color w:val="ff0000"/>
          <w:sz w:val="28"/>
        </w:rPr>
        <w:t>№ 99/НҚ</w:t>
      </w:r>
      <w:r>
        <w:rPr>
          <w:rFonts w:ascii="Times New Roman"/>
          <w:b w:val="false"/>
          <w:i w:val="false"/>
          <w:color w:val="ff0000"/>
          <w:sz w:val="28"/>
        </w:rPr>
        <w:t xml:space="preserve"> (01.04.2023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63-3)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21 қазаны</w:t>
            </w:r>
            <w:r>
              <w:br/>
            </w:r>
            <w:r>
              <w:rPr>
                <w:rFonts w:ascii="Times New Roman"/>
                <w:b w:val="false"/>
                <w:i w:val="false"/>
                <w:color w:val="000000"/>
                <w:sz w:val="20"/>
              </w:rPr>
              <w:t>№ 394/НҚ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2015 жылғы 24 қарашадағы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63-3) тармақшасына сәйкес әзірленді және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тәртіпті айқындайды.</w:t>
      </w:r>
    </w:p>
    <w:bookmarkEnd w:id="10"/>
    <w:bookmarkStart w:name="z13" w:id="11"/>
    <w:p>
      <w:pPr>
        <w:spacing w:after="0"/>
        <w:ind w:left="0"/>
        <w:jc w:val="both"/>
      </w:pPr>
      <w:r>
        <w:rPr>
          <w:rFonts w:ascii="Times New Roman"/>
          <w:b w:val="false"/>
          <w:i w:val="false"/>
          <w:color w:val="000000"/>
          <w:sz w:val="28"/>
        </w:rPr>
        <w:t>
      2. Осы Қағидалардың күші:</w:t>
      </w:r>
    </w:p>
    <w:bookmarkEnd w:id="11"/>
    <w:bookmarkStart w:name="z14" w:id="12"/>
    <w:p>
      <w:pPr>
        <w:spacing w:after="0"/>
        <w:ind w:left="0"/>
        <w:jc w:val="both"/>
      </w:pPr>
      <w:r>
        <w:rPr>
          <w:rFonts w:ascii="Times New Roman"/>
          <w:b w:val="false"/>
          <w:i w:val="false"/>
          <w:color w:val="000000"/>
          <w:sz w:val="28"/>
        </w:rPr>
        <w:t>
      1) Қазақстан Республикасының Ұлттық Банкі мен оның құрылымына кіретін ұйымдардың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асыруы кезінде туындайтын қатынастарға;</w:t>
      </w:r>
    </w:p>
    <w:bookmarkEnd w:id="12"/>
    <w:bookmarkStart w:name="z15" w:id="13"/>
    <w:p>
      <w:pPr>
        <w:spacing w:after="0"/>
        <w:ind w:left="0"/>
        <w:jc w:val="both"/>
      </w:pPr>
      <w:r>
        <w:rPr>
          <w:rFonts w:ascii="Times New Roman"/>
          <w:b w:val="false"/>
          <w:i w:val="false"/>
          <w:color w:val="000000"/>
          <w:sz w:val="28"/>
        </w:rPr>
        <w:t>
      2) мемлекеттік құпияларды және заңмен қорғалатын құпияны құрайтын мәліметтерді қамтитын электрондық ақпараттық ресурстарға;</w:t>
      </w:r>
    </w:p>
    <w:bookmarkEnd w:id="13"/>
    <w:bookmarkStart w:name="z16" w:id="14"/>
    <w:p>
      <w:pPr>
        <w:spacing w:after="0"/>
        <w:ind w:left="0"/>
        <w:jc w:val="both"/>
      </w:pPr>
      <w:r>
        <w:rPr>
          <w:rFonts w:ascii="Times New Roman"/>
          <w:b w:val="false"/>
          <w:i w:val="false"/>
          <w:color w:val="000000"/>
          <w:sz w:val="28"/>
        </w:rPr>
        <w:t>
      3) тергеу және анықтау деректерін құрайтын нақты құбылыстар, процестер және адамдар туралы ақпаратты қамтитын электрондық ақпараттық ресурстарға;</w:t>
      </w:r>
    </w:p>
    <w:bookmarkEnd w:id="14"/>
    <w:bookmarkStart w:name="z17" w:id="15"/>
    <w:p>
      <w:pPr>
        <w:spacing w:after="0"/>
        <w:ind w:left="0"/>
        <w:jc w:val="both"/>
      </w:pPr>
      <w:r>
        <w:rPr>
          <w:rFonts w:ascii="Times New Roman"/>
          <w:b w:val="false"/>
          <w:i w:val="false"/>
          <w:color w:val="000000"/>
          <w:sz w:val="28"/>
        </w:rPr>
        <w:t>
      4) таратылуы шектелген құпия ақпаратқа қолданылмайды.</w:t>
      </w:r>
    </w:p>
    <w:bookmarkEnd w:id="15"/>
    <w:bookmarkStart w:name="z18" w:id="16"/>
    <w:p>
      <w:pPr>
        <w:spacing w:after="0"/>
        <w:ind w:left="0"/>
        <w:jc w:val="both"/>
      </w:pPr>
      <w:r>
        <w:rPr>
          <w:rFonts w:ascii="Times New Roman"/>
          <w:b w:val="false"/>
          <w:i w:val="false"/>
          <w:color w:val="000000"/>
          <w:sz w:val="28"/>
        </w:rPr>
        <w:t>
      3. Осы Қағидаларда мынадай негізгі ұғымдар мен қысқартулар пайдаланылады:</w:t>
      </w:r>
    </w:p>
    <w:bookmarkEnd w:id="16"/>
    <w:bookmarkStart w:name="z19" w:id="17"/>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2)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8"/>
    <w:bookmarkStart w:name="z21" w:id="19"/>
    <w:p>
      <w:pPr>
        <w:spacing w:after="0"/>
        <w:ind w:left="0"/>
        <w:jc w:val="both"/>
      </w:pPr>
      <w:r>
        <w:rPr>
          <w:rFonts w:ascii="Times New Roman"/>
          <w:b w:val="false"/>
          <w:i w:val="false"/>
          <w:color w:val="000000"/>
          <w:sz w:val="28"/>
        </w:rPr>
        <w:t>
      3) ақпараттық-коммуникациялық көрсетілетін қызмет (АК-қызмет)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19"/>
    <w:bookmarkStart w:name="z22" w:id="20"/>
    <w:p>
      <w:pPr>
        <w:spacing w:after="0"/>
        <w:ind w:left="0"/>
        <w:jc w:val="both"/>
      </w:pPr>
      <w:r>
        <w:rPr>
          <w:rFonts w:ascii="Times New Roman"/>
          <w:b w:val="false"/>
          <w:i w:val="false"/>
          <w:color w:val="000000"/>
          <w:sz w:val="28"/>
        </w:rPr>
        <w:t>
      4) алу, өзгерту және жүктеу (бұдан әрі – ETL) – мемлекеттік органдардың ақпараттық жүйесінің деректер базасынан деректерді алу, оларды өзгерту және бірыңғай деректер қоймасына жүктеу процесі;</w:t>
      </w:r>
    </w:p>
    <w:bookmarkEnd w:id="20"/>
    <w:bookmarkStart w:name="z23" w:id="21"/>
    <w:p>
      <w:pPr>
        <w:spacing w:after="0"/>
        <w:ind w:left="0"/>
        <w:jc w:val="both"/>
      </w:pPr>
      <w:r>
        <w:rPr>
          <w:rFonts w:ascii="Times New Roman"/>
          <w:b w:val="false"/>
          <w:i w:val="false"/>
          <w:color w:val="000000"/>
          <w:sz w:val="28"/>
        </w:rPr>
        <w:t>
      5) бірыңғай деректер қоймасы (бұдан әрі – БДҚ) – бұл деректерге қол жеткізудің арнайы құралдары бар құрылымдалмаған және құрылымдалған түрде сақталатын үлкен көлемді деректер қоймасы;</w:t>
      </w:r>
    </w:p>
    <w:bookmarkEnd w:id="21"/>
    <w:bookmarkStart w:name="z24" w:id="22"/>
    <w:p>
      <w:pPr>
        <w:spacing w:after="0"/>
        <w:ind w:left="0"/>
        <w:jc w:val="both"/>
      </w:pPr>
      <w:r>
        <w:rPr>
          <w:rFonts w:ascii="Times New Roman"/>
          <w:b w:val="false"/>
          <w:i w:val="false"/>
          <w:color w:val="000000"/>
          <w:sz w:val="28"/>
        </w:rPr>
        <w:t>
      6) дербес деректерді иесіздендіру – жасалуы нәтижесінде дербес деректердің дербес деректер субъектісіне тиесілігін айқындау мүмкін болмайтын іс-әрекеттер;</w:t>
      </w:r>
    </w:p>
    <w:bookmarkEnd w:id="22"/>
    <w:bookmarkStart w:name="z25" w:id="23"/>
    <w:p>
      <w:pPr>
        <w:spacing w:after="0"/>
        <w:ind w:left="0"/>
        <w:jc w:val="both"/>
      </w:pPr>
      <w:r>
        <w:rPr>
          <w:rFonts w:ascii="Times New Roman"/>
          <w:b w:val="false"/>
          <w:i w:val="false"/>
          <w:color w:val="000000"/>
          <w:sz w:val="28"/>
        </w:rPr>
        <w:t>
      7) деректер базасы (бұдан әрі – ДБ) – деректерді сақтауға, өзгертуге және өңдеуге арналған ұйымдастырылған құрылым;</w:t>
      </w:r>
    </w:p>
    <w:bookmarkEnd w:id="23"/>
    <w:bookmarkStart w:name="z26" w:id="24"/>
    <w:p>
      <w:pPr>
        <w:spacing w:after="0"/>
        <w:ind w:left="0"/>
        <w:jc w:val="both"/>
      </w:pPr>
      <w:r>
        <w:rPr>
          <w:rFonts w:ascii="Times New Roman"/>
          <w:b w:val="false"/>
          <w:i w:val="false"/>
          <w:color w:val="000000"/>
          <w:sz w:val="28"/>
        </w:rPr>
        <w:t xml:space="preserve">
      8) деректерді жеткізуші – </w:t>
      </w:r>
      <w:r>
        <w:rPr>
          <w:rFonts w:ascii="Times New Roman"/>
          <w:b w:val="false"/>
          <w:i w:val="false"/>
          <w:color w:val="000000"/>
          <w:sz w:val="28"/>
        </w:rPr>
        <w:t>Заңға</w:t>
      </w:r>
      <w:r>
        <w:rPr>
          <w:rFonts w:ascii="Times New Roman"/>
          <w:b w:val="false"/>
          <w:i w:val="false"/>
          <w:color w:val="000000"/>
          <w:sz w:val="28"/>
        </w:rPr>
        <w:t xml:space="preserve"> сәйкес талдауды жүзеге асыру үшін деректер беру жөніндегі міндеттер жүктелген заңды тұлғалар;</w:t>
      </w:r>
    </w:p>
    <w:bookmarkEnd w:id="24"/>
    <w:bookmarkStart w:name="z27" w:id="25"/>
    <w:p>
      <w:pPr>
        <w:spacing w:after="0"/>
        <w:ind w:left="0"/>
        <w:jc w:val="both"/>
      </w:pPr>
      <w:r>
        <w:rPr>
          <w:rFonts w:ascii="Times New Roman"/>
          <w:b w:val="false"/>
          <w:i w:val="false"/>
          <w:color w:val="000000"/>
          <w:sz w:val="28"/>
        </w:rPr>
        <w:t>
      9) деректерді талдау – шешім қабылдау үшін ақпарат пен қорытындылар алу мақсатында деректерді өңдеу процесі;</w:t>
      </w:r>
    </w:p>
    <w:bookmarkEnd w:id="25"/>
    <w:bookmarkStart w:name="z28" w:id="26"/>
    <w:p>
      <w:pPr>
        <w:spacing w:after="0"/>
        <w:ind w:left="0"/>
        <w:jc w:val="both"/>
      </w:pPr>
      <w:r>
        <w:rPr>
          <w:rFonts w:ascii="Times New Roman"/>
          <w:b w:val="false"/>
          <w:i w:val="false"/>
          <w:color w:val="000000"/>
          <w:sz w:val="28"/>
        </w:rPr>
        <w:t>
      10) мемлекеттік органдардың ақпараттық жүйесінің деректер қоры (бұдан әрі – МО АЖ ДҚ) – мемлекеттік органдардың ақпараттық жүйесінің деректер жиынтығы;</w:t>
      </w:r>
    </w:p>
    <w:bookmarkEnd w:id="26"/>
    <w:bookmarkStart w:name="z29" w:id="27"/>
    <w:p>
      <w:pPr>
        <w:spacing w:after="0"/>
        <w:ind w:left="0"/>
        <w:jc w:val="both"/>
      </w:pPr>
      <w:r>
        <w:rPr>
          <w:rFonts w:ascii="Times New Roman"/>
          <w:b w:val="false"/>
          <w:i w:val="false"/>
          <w:color w:val="000000"/>
          <w:sz w:val="28"/>
        </w:rPr>
        <w:t>
      11) міндет – мемлекеттік органдардың қызметін оңтайландыру үшін, сондай-ақ стратегиялық жоспарларды, мемлекеттік бағдарламалар мен даму жоспарларын іске асыру мақсатында талдауды және басқару шешімдерін талап ететін жағдай;</w:t>
      </w:r>
    </w:p>
    <w:bookmarkEnd w:id="27"/>
    <w:bookmarkStart w:name="z30" w:id="28"/>
    <w:p>
      <w:pPr>
        <w:spacing w:after="0"/>
        <w:ind w:left="0"/>
        <w:jc w:val="both"/>
      </w:pPr>
      <w:r>
        <w:rPr>
          <w:rFonts w:ascii="Times New Roman"/>
          <w:b w:val="false"/>
          <w:i w:val="false"/>
          <w:color w:val="000000"/>
          <w:sz w:val="28"/>
        </w:rPr>
        <w:t>
      12) сұрау салу – іске асырылатын міндетті қоюды сипаттау, есептеу әдіснамасы, дерек-жүйелерден пайдаланылатын деректер туралы мәліметтер, деректерді жаңарту мерзімі, кестелердің атаулары және олардың сипаттамасы, күтілетін нәтижені анықтау бөлігінде ақпаратты қамтитын құжат;</w:t>
      </w:r>
    </w:p>
    <w:bookmarkEnd w:id="28"/>
    <w:bookmarkStart w:name="z31" w:id="29"/>
    <w:p>
      <w:pPr>
        <w:spacing w:after="0"/>
        <w:ind w:left="0"/>
        <w:jc w:val="both"/>
      </w:pPr>
      <w:r>
        <w:rPr>
          <w:rFonts w:ascii="Times New Roman"/>
          <w:b w:val="false"/>
          <w:i w:val="false"/>
          <w:color w:val="000000"/>
          <w:sz w:val="28"/>
        </w:rPr>
        <w:t>
      13) талдауға тапсырыс беруші – мемлекеттік функцияларды іске асыру мақсатында қойылған міндеттер бойынша өңделген деректер қажет орталық атқарушы орган, Қазақстан Республикасының Президентіне тікелей бағынатын және есеп беретін мемлекеттік орган, жергілікті атқарушы орган;</w:t>
      </w:r>
    </w:p>
    <w:bookmarkEnd w:id="29"/>
    <w:bookmarkStart w:name="z32" w:id="30"/>
    <w:p>
      <w:pPr>
        <w:spacing w:after="0"/>
        <w:ind w:left="0"/>
        <w:jc w:val="both"/>
      </w:pPr>
      <w:r>
        <w:rPr>
          <w:rFonts w:ascii="Times New Roman"/>
          <w:b w:val="false"/>
          <w:i w:val="false"/>
          <w:color w:val="000000"/>
          <w:sz w:val="28"/>
        </w:rPr>
        <w:t>
      14) тарихи деректер – құрылған сәттен бастап деректер қорындағы деректер;</w:t>
      </w:r>
    </w:p>
    <w:bookmarkEnd w:id="30"/>
    <w:bookmarkStart w:name="z33" w:id="31"/>
    <w:p>
      <w:pPr>
        <w:spacing w:after="0"/>
        <w:ind w:left="0"/>
        <w:jc w:val="both"/>
      </w:pPr>
      <w:r>
        <w:rPr>
          <w:rFonts w:ascii="Times New Roman"/>
          <w:b w:val="false"/>
          <w:i w:val="false"/>
          <w:color w:val="000000"/>
          <w:sz w:val="28"/>
        </w:rPr>
        <w:t>
      15) өзара іс-қимыл регламенті – өзара іс-қимылды қамтамасыз ету кезінде қатысушылардың жауапкершілігін, ақпараттық объектілер тізбесін, ақпаратты қабылдау және беру процестерімен байланысты өзара іс-қимылды ұйымдастыру кестелері мен тәсілдерін айқындау бөлігінде оператор мен деректер иесі арасындағы өзара іс-қимыл қағидаларын, тәртібі мен негізгі рәсімдерін белгілейтін құжат;</w:t>
      </w:r>
    </w:p>
    <w:bookmarkEnd w:id="31"/>
    <w:bookmarkStart w:name="z34" w:id="32"/>
    <w:p>
      <w:pPr>
        <w:spacing w:after="0"/>
        <w:ind w:left="0"/>
        <w:jc w:val="both"/>
      </w:pPr>
      <w:r>
        <w:rPr>
          <w:rFonts w:ascii="Times New Roman"/>
          <w:b w:val="false"/>
          <w:i w:val="false"/>
          <w:color w:val="000000"/>
          <w:sz w:val="28"/>
        </w:rPr>
        <w:t>
      16)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p>
    <w:bookmarkEnd w:id="32"/>
    <w:bookmarkStart w:name="z35" w:id="33"/>
    <w:p>
      <w:pPr>
        <w:spacing w:after="0"/>
        <w:ind w:left="0"/>
        <w:jc w:val="both"/>
      </w:pPr>
      <w:r>
        <w:rPr>
          <w:rFonts w:ascii="Times New Roman"/>
          <w:b w:val="false"/>
          <w:i w:val="false"/>
          <w:color w:val="000000"/>
          <w:sz w:val="28"/>
        </w:rPr>
        <w:t>
      17)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33"/>
    <w:bookmarkStart w:name="z36" w:id="34"/>
    <w:p>
      <w:pPr>
        <w:spacing w:after="0"/>
        <w:ind w:left="0"/>
        <w:jc w:val="both"/>
      </w:pPr>
      <w:r>
        <w:rPr>
          <w:rFonts w:ascii="Times New Roman"/>
          <w:b w:val="false"/>
          <w:i w:val="false"/>
          <w:color w:val="000000"/>
          <w:sz w:val="28"/>
        </w:rPr>
        <w:t>
      18) ER-диаграмма – әртүрлі мәндер (деректер базасының кестелері) арасындағы байланыстарды көрсете отырып, деректер базасының құрылымын көрсететін сызба;</w:t>
      </w:r>
    </w:p>
    <w:bookmarkEnd w:id="34"/>
    <w:bookmarkStart w:name="z37" w:id="35"/>
    <w:p>
      <w:pPr>
        <w:spacing w:after="0"/>
        <w:ind w:left="0"/>
        <w:jc w:val="both"/>
      </w:pPr>
      <w:r>
        <w:rPr>
          <w:rFonts w:ascii="Times New Roman"/>
          <w:b w:val="false"/>
          <w:i w:val="false"/>
          <w:color w:val="000000"/>
          <w:sz w:val="28"/>
        </w:rPr>
        <w:t>
      19) "Smart Data Ukіmet" ақпараттық-талдамалық жүйесі – "электрондық үкіметтің" ақпараттық-коммуникациялық платформасында орналастырылған және Қазақстан Республикасы Үкіметінің қызметі бойынша талдамалық ақпарат беру мақсаттары үшін деректердің бірыңғай кеңістігін қалыптастыруға арналған ақпараттандыру объектісі.</w:t>
      </w:r>
    </w:p>
    <w:bookmarkEnd w:id="35"/>
    <w:bookmarkStart w:name="z38" w:id="36"/>
    <w:p>
      <w:pPr>
        <w:spacing w:after="0"/>
        <w:ind w:left="0"/>
        <w:jc w:val="both"/>
      </w:pPr>
      <w:r>
        <w:rPr>
          <w:rFonts w:ascii="Times New Roman"/>
          <w:b w:val="false"/>
          <w:i w:val="false"/>
          <w:color w:val="000000"/>
          <w:sz w:val="28"/>
        </w:rPr>
        <w:t>
      4. Мемлекеттік органдардың функцияларын іске асыру мақсатында деректер талдауын жүзеге асыру үшін электрондық ақпараттық ресурстарды өңдеу, сақтау, беру кезінде ақпараттық-коммуникациялық технологиялар және ақпараттық қауіпсіздікті қамтамасыз ету талаптары ескеріледі.</w:t>
      </w:r>
    </w:p>
    <w:bookmarkEnd w:id="36"/>
    <w:bookmarkStart w:name="z39" w:id="37"/>
    <w:p>
      <w:pPr>
        <w:spacing w:after="0"/>
        <w:ind w:left="0"/>
        <w:jc w:val="left"/>
      </w:pPr>
      <w:r>
        <w:rPr>
          <w:rFonts w:ascii="Times New Roman"/>
          <w:b/>
          <w:i w:val="false"/>
          <w:color w:val="000000"/>
        </w:rPr>
        <w:t xml:space="preserve"> 2-тарау. Электрондық ақпараттық ресурстарды жинау тәртібі</w:t>
      </w:r>
    </w:p>
    <w:bookmarkEnd w:id="37"/>
    <w:bookmarkStart w:name="z40" w:id="38"/>
    <w:p>
      <w:pPr>
        <w:spacing w:after="0"/>
        <w:ind w:left="0"/>
        <w:jc w:val="left"/>
      </w:pPr>
      <w:r>
        <w:rPr>
          <w:rFonts w:ascii="Times New Roman"/>
          <w:b/>
          <w:i w:val="false"/>
          <w:color w:val="000000"/>
        </w:rPr>
        <w:t xml:space="preserve"> Параграф 1. Сұрау салуды бастау</w:t>
      </w:r>
    </w:p>
    <w:bookmarkEnd w:id="38"/>
    <w:bookmarkStart w:name="z41" w:id="39"/>
    <w:p>
      <w:pPr>
        <w:spacing w:after="0"/>
        <w:ind w:left="0"/>
        <w:jc w:val="both"/>
      </w:pPr>
      <w:r>
        <w:rPr>
          <w:rFonts w:ascii="Times New Roman"/>
          <w:b w:val="false"/>
          <w:i w:val="false"/>
          <w:color w:val="000000"/>
          <w:sz w:val="28"/>
        </w:rPr>
        <w:t>
      5. Мемлекеттік органдардың қызметін оңтайландыру үшін басқарушылық шешімдер қабылдау мақсатында талдауды талап ететін жағдайлар туындаған жағдайда, сондай-ақ стратегиялық жоспарларды, мемлекеттік бағдарламалар мен даму жоспарларын іске асыру мақсатында талдауға тапсырыс беруші уәкілетті органға деректерді талдауға сұрау жібереді.</w:t>
      </w:r>
    </w:p>
    <w:bookmarkEnd w:id="39"/>
    <w:bookmarkStart w:name="z42" w:id="40"/>
    <w:p>
      <w:pPr>
        <w:spacing w:after="0"/>
        <w:ind w:left="0"/>
        <w:jc w:val="both"/>
      </w:pPr>
      <w:r>
        <w:rPr>
          <w:rFonts w:ascii="Times New Roman"/>
          <w:b w:val="false"/>
          <w:i w:val="false"/>
          <w:color w:val="000000"/>
          <w:sz w:val="28"/>
        </w:rPr>
        <w:t>
      6. Уәкілетті орган 5 (бес) жұмыс күнінен аспайтын мерзімде талдауға тапсырыс берушіден алынған сұрауды қарайды және оң шешім болған жағдайда операторға орындау туралы тапсырма береді.</w:t>
      </w:r>
    </w:p>
    <w:bookmarkEnd w:id="40"/>
    <w:p>
      <w:pPr>
        <w:spacing w:after="0"/>
        <w:ind w:left="0"/>
        <w:jc w:val="both"/>
      </w:pPr>
      <w:r>
        <w:rPr>
          <w:rFonts w:ascii="Times New Roman"/>
          <w:b w:val="false"/>
          <w:i w:val="false"/>
          <w:color w:val="000000"/>
          <w:sz w:val="28"/>
        </w:rPr>
        <w:t>
      Теріс шешім қабылданған жағдайда уәкілетті орган тапсырыс берушіге талдауды жүргізу мүмкін еместігі туралы дәлелді негіздеме жібереді.</w:t>
      </w:r>
    </w:p>
    <w:bookmarkStart w:name="z43" w:id="41"/>
    <w:p>
      <w:pPr>
        <w:spacing w:after="0"/>
        <w:ind w:left="0"/>
        <w:jc w:val="both"/>
      </w:pPr>
      <w:r>
        <w:rPr>
          <w:rFonts w:ascii="Times New Roman"/>
          <w:b w:val="false"/>
          <w:i w:val="false"/>
          <w:color w:val="000000"/>
          <w:sz w:val="28"/>
        </w:rPr>
        <w:t>
      7. Негізделген бас тарту болып табылады:</w:t>
      </w:r>
    </w:p>
    <w:bookmarkEnd w:id="41"/>
    <w:bookmarkStart w:name="z44" w:id="42"/>
    <w:p>
      <w:pPr>
        <w:spacing w:after="0"/>
        <w:ind w:left="0"/>
        <w:jc w:val="both"/>
      </w:pPr>
      <w:r>
        <w:rPr>
          <w:rFonts w:ascii="Times New Roman"/>
          <w:b w:val="false"/>
          <w:i w:val="false"/>
          <w:color w:val="000000"/>
          <w:sz w:val="28"/>
        </w:rPr>
        <w:t>
      1) талдау жүргізу үшін цифрланған деректердің болмауы;</w:t>
      </w:r>
    </w:p>
    <w:bookmarkEnd w:id="42"/>
    <w:bookmarkStart w:name="z45" w:id="43"/>
    <w:p>
      <w:pPr>
        <w:spacing w:after="0"/>
        <w:ind w:left="0"/>
        <w:jc w:val="both"/>
      </w:pPr>
      <w:r>
        <w:rPr>
          <w:rFonts w:ascii="Times New Roman"/>
          <w:b w:val="false"/>
          <w:i w:val="false"/>
          <w:color w:val="000000"/>
          <w:sz w:val="28"/>
        </w:rPr>
        <w:t>
      2) әлеуметтік/экономикалық әсерлердің болмауы;</w:t>
      </w:r>
    </w:p>
    <w:bookmarkEnd w:id="43"/>
    <w:bookmarkStart w:name="z46" w:id="44"/>
    <w:p>
      <w:pPr>
        <w:spacing w:after="0"/>
        <w:ind w:left="0"/>
        <w:jc w:val="both"/>
      </w:pPr>
      <w:r>
        <w:rPr>
          <w:rFonts w:ascii="Times New Roman"/>
          <w:b w:val="false"/>
          <w:i w:val="false"/>
          <w:color w:val="000000"/>
          <w:sz w:val="28"/>
        </w:rPr>
        <w:t>
      3) құпия деректерге, мемлекеттік құпияны құрайтын мәліметтерге талдау жүргізу қажеттілігі;</w:t>
      </w:r>
    </w:p>
    <w:bookmarkEnd w:id="44"/>
    <w:bookmarkStart w:name="z47" w:id="45"/>
    <w:p>
      <w:pPr>
        <w:spacing w:after="0"/>
        <w:ind w:left="0"/>
        <w:jc w:val="both"/>
      </w:pPr>
      <w:r>
        <w:rPr>
          <w:rFonts w:ascii="Times New Roman"/>
          <w:b w:val="false"/>
          <w:i w:val="false"/>
          <w:color w:val="000000"/>
          <w:sz w:val="28"/>
        </w:rPr>
        <w:t>
      4) талдау жүргізу үшін есептеу әдіснамасының болмауы;</w:t>
      </w:r>
    </w:p>
    <w:bookmarkEnd w:id="45"/>
    <w:bookmarkStart w:name="z48" w:id="46"/>
    <w:p>
      <w:pPr>
        <w:spacing w:after="0"/>
        <w:ind w:left="0"/>
        <w:jc w:val="both"/>
      </w:pPr>
      <w:r>
        <w:rPr>
          <w:rFonts w:ascii="Times New Roman"/>
          <w:b w:val="false"/>
          <w:i w:val="false"/>
          <w:color w:val="000000"/>
          <w:sz w:val="28"/>
        </w:rPr>
        <w:t>
      5) талдау жүргізу үшін қажетті деректер базасының логикалық архитектурасының (деректер базасындағы өрістердің, кестелер мен байланыстардың сипаттамасы) болмауы.</w:t>
      </w:r>
    </w:p>
    <w:bookmarkEnd w:id="46"/>
    <w:bookmarkStart w:name="z49" w:id="47"/>
    <w:p>
      <w:pPr>
        <w:spacing w:after="0"/>
        <w:ind w:left="0"/>
        <w:jc w:val="both"/>
      </w:pPr>
      <w:r>
        <w:rPr>
          <w:rFonts w:ascii="Times New Roman"/>
          <w:b w:val="false"/>
          <w:i w:val="false"/>
          <w:color w:val="000000"/>
          <w:sz w:val="28"/>
        </w:rPr>
        <w:t>
      8. Оператор тапсырма келіп түскен күннен бастап 10 (он) жұмыс күнінен аспайтын мерзімде сұрау салуға сәйкес деректер талдауын іске асыру үшін БДҚ-да қажетті деректердің болуын анықтайды. Талдауды іске асыру үшін қажетті деректер болмаған жағдайда оператор уәкілетті органға МО АЖ ДҚ-ны БДҚ-ға қосу туралы сұрау жібереді.</w:t>
      </w:r>
    </w:p>
    <w:bookmarkEnd w:id="47"/>
    <w:bookmarkStart w:name="z50" w:id="48"/>
    <w:p>
      <w:pPr>
        <w:spacing w:after="0"/>
        <w:ind w:left="0"/>
        <w:jc w:val="both"/>
      </w:pPr>
      <w:r>
        <w:rPr>
          <w:rFonts w:ascii="Times New Roman"/>
          <w:b w:val="false"/>
          <w:i w:val="false"/>
          <w:color w:val="000000"/>
          <w:sz w:val="28"/>
        </w:rPr>
        <w:t>
      9. БДҚ-да МО АЖ ДҚ болмаған жағдайда уәкілетті орган оператормен бірлесіп 10 (он) жұмыс күнінен аспайтын мерзімде деректерді жеткізушімен АЖ-да бар деректерге, МО АЖ ДҚ физикалық және логикалық құрылымына қатысты ақпаратты, қосу тәсілін, берілетін және иесіздендірілетін деректердің тізбесін, орындау мерзімдерін келіседі.</w:t>
      </w:r>
    </w:p>
    <w:bookmarkEnd w:id="48"/>
    <w:bookmarkStart w:name="z51" w:id="49"/>
    <w:p>
      <w:pPr>
        <w:spacing w:after="0"/>
        <w:ind w:left="0"/>
        <w:jc w:val="left"/>
      </w:pPr>
      <w:r>
        <w:rPr>
          <w:rFonts w:ascii="Times New Roman"/>
          <w:b/>
          <w:i w:val="false"/>
          <w:color w:val="000000"/>
        </w:rPr>
        <w:t xml:space="preserve"> Параграф 2. Өзара іс-қимыл регламентін әзірлеу және бекіту</w:t>
      </w:r>
    </w:p>
    <w:bookmarkEnd w:id="49"/>
    <w:bookmarkStart w:name="z52" w:id="50"/>
    <w:p>
      <w:pPr>
        <w:spacing w:after="0"/>
        <w:ind w:left="0"/>
        <w:jc w:val="both"/>
      </w:pPr>
      <w:r>
        <w:rPr>
          <w:rFonts w:ascii="Times New Roman"/>
          <w:b w:val="false"/>
          <w:i w:val="false"/>
          <w:color w:val="000000"/>
          <w:sz w:val="28"/>
        </w:rPr>
        <w:t xml:space="preserve">
      10. Оператор 10 (он) жұмыс күні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деректерді жеткізушіге мемлекеттік органның бағдарламалық-телекоммуникациялық ортасы туралы жалпы мәліметтерді жинауға арналған сауалнаманы және техникалық құжаттаманы (ER-диаграмма, деректердің логикалық және физикалық моделі, деректер архитектурасы) ұсынуға сұрау салады.</w:t>
      </w:r>
    </w:p>
    <w:bookmarkEnd w:id="50"/>
    <w:bookmarkStart w:name="z53" w:id="51"/>
    <w:p>
      <w:pPr>
        <w:spacing w:after="0"/>
        <w:ind w:left="0"/>
        <w:jc w:val="both"/>
      </w:pPr>
      <w:r>
        <w:rPr>
          <w:rFonts w:ascii="Times New Roman"/>
          <w:b w:val="false"/>
          <w:i w:val="false"/>
          <w:color w:val="000000"/>
          <w:sz w:val="28"/>
        </w:rPr>
        <w:t xml:space="preserve">
      11. Оператор 20 (жиырма) жұмыс күні ішінде деректерді жеткізушімен бірлесіп МО АЖ-мен "Smart Data Ukіmet" ақпараттық-талдау жүйесінің өзара іс-қимыл регламентін әзірлейді. Өзара іс-қимыл регламентін әзірлеу үшін деректерді жеткізуші операторға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деректер көздерін сипаттауға қойылатын талаптарға сәйкес техникалық ақпаратты береді.</w:t>
      </w:r>
    </w:p>
    <w:bookmarkEnd w:id="51"/>
    <w:bookmarkStart w:name="z54" w:id="52"/>
    <w:p>
      <w:pPr>
        <w:spacing w:after="0"/>
        <w:ind w:left="0"/>
        <w:jc w:val="both"/>
      </w:pPr>
      <w:r>
        <w:rPr>
          <w:rFonts w:ascii="Times New Roman"/>
          <w:b w:val="false"/>
          <w:i w:val="false"/>
          <w:color w:val="000000"/>
          <w:sz w:val="28"/>
        </w:rPr>
        <w:t>
      12. Оператор 7 (жеті) жұмыс күні ішінде өзара іс-қимыл регламентін келіседі, бекітеді және жеткізушіге жолдайды.</w:t>
      </w:r>
    </w:p>
    <w:bookmarkEnd w:id="52"/>
    <w:bookmarkStart w:name="z55" w:id="53"/>
    <w:p>
      <w:pPr>
        <w:spacing w:after="0"/>
        <w:ind w:left="0"/>
        <w:jc w:val="both"/>
      </w:pPr>
      <w:r>
        <w:rPr>
          <w:rFonts w:ascii="Times New Roman"/>
          <w:b w:val="false"/>
          <w:i w:val="false"/>
          <w:color w:val="000000"/>
          <w:sz w:val="28"/>
        </w:rPr>
        <w:t>
      13. Деректерді жеткізуші 5 (бес) жұмыс күні ішінде өзара іс-қимыл регламентін келіседі және бекітеді.</w:t>
      </w:r>
    </w:p>
    <w:bookmarkEnd w:id="53"/>
    <w:bookmarkStart w:name="z56" w:id="54"/>
    <w:p>
      <w:pPr>
        <w:spacing w:after="0"/>
        <w:ind w:left="0"/>
        <w:jc w:val="both"/>
      </w:pPr>
      <w:r>
        <w:rPr>
          <w:rFonts w:ascii="Times New Roman"/>
          <w:b w:val="false"/>
          <w:i w:val="false"/>
          <w:color w:val="000000"/>
          <w:sz w:val="28"/>
        </w:rPr>
        <w:t>
      14. Өзара іс-қимыл регламентіне өзгерістер енгізу қажет болған жағдайда, деректерді жеткізуші қажетті өзгерістерді негіздей отырып, операторға ресми хат жібереді.</w:t>
      </w:r>
    </w:p>
    <w:bookmarkEnd w:id="54"/>
    <w:bookmarkStart w:name="z57" w:id="55"/>
    <w:p>
      <w:pPr>
        <w:spacing w:after="0"/>
        <w:ind w:left="0"/>
        <w:jc w:val="both"/>
      </w:pPr>
      <w:r>
        <w:rPr>
          <w:rFonts w:ascii="Times New Roman"/>
          <w:b w:val="false"/>
          <w:i w:val="false"/>
          <w:color w:val="000000"/>
          <w:sz w:val="28"/>
        </w:rPr>
        <w:t>
      15. Оператор 10 (он) жұмыс күні ішінде өзара іс-қимыл регламентін келіседі, бекітеді және деректерді жеткізушіге жолдайды.</w:t>
      </w:r>
    </w:p>
    <w:bookmarkEnd w:id="55"/>
    <w:bookmarkStart w:name="z58" w:id="56"/>
    <w:p>
      <w:pPr>
        <w:spacing w:after="0"/>
        <w:ind w:left="0"/>
        <w:jc w:val="both"/>
      </w:pPr>
      <w:r>
        <w:rPr>
          <w:rFonts w:ascii="Times New Roman"/>
          <w:b w:val="false"/>
          <w:i w:val="false"/>
          <w:color w:val="000000"/>
          <w:sz w:val="28"/>
        </w:rPr>
        <w:t>
      16. Деректерді жеткізуші 3 (үш) жұмыс күні ішінде енгізілген өзгерістермен өзара іс-қимыл регламентін келіседі және бекітеді.</w:t>
      </w:r>
    </w:p>
    <w:bookmarkEnd w:id="56"/>
    <w:bookmarkStart w:name="z59" w:id="57"/>
    <w:p>
      <w:pPr>
        <w:spacing w:after="0"/>
        <w:ind w:left="0"/>
        <w:jc w:val="left"/>
      </w:pPr>
      <w:r>
        <w:rPr>
          <w:rFonts w:ascii="Times New Roman"/>
          <w:b/>
          <w:i w:val="false"/>
          <w:color w:val="000000"/>
        </w:rPr>
        <w:t xml:space="preserve"> Параграф 3. Деректерді иесіздендіру</w:t>
      </w:r>
    </w:p>
    <w:bookmarkEnd w:id="57"/>
    <w:bookmarkStart w:name="z60" w:id="58"/>
    <w:p>
      <w:pPr>
        <w:spacing w:after="0"/>
        <w:ind w:left="0"/>
        <w:jc w:val="both"/>
      </w:pPr>
      <w:r>
        <w:rPr>
          <w:rFonts w:ascii="Times New Roman"/>
          <w:b w:val="false"/>
          <w:i w:val="false"/>
          <w:color w:val="000000"/>
          <w:sz w:val="28"/>
        </w:rPr>
        <w:t xml:space="preserve">
      17. 2013 жылғы 21 мамырдағы "Дербес деректер және оларды қорғау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деректерді жіберу кезінде Дербес деректерді жинау, өңдеу қағидаларында айқындалған тәртіппен оларды міндетті түрде иесіздендіру жүргізіледі.</w:t>
      </w:r>
    </w:p>
    <w:bookmarkEnd w:id="58"/>
    <w:bookmarkStart w:name="z61" w:id="59"/>
    <w:p>
      <w:pPr>
        <w:spacing w:after="0"/>
        <w:ind w:left="0"/>
        <w:jc w:val="both"/>
      </w:pPr>
      <w:r>
        <w:rPr>
          <w:rFonts w:ascii="Times New Roman"/>
          <w:b w:val="false"/>
          <w:i w:val="false"/>
          <w:color w:val="000000"/>
          <w:sz w:val="28"/>
        </w:rPr>
        <w:t>
      18. Деректерді иесіздендіру мақсатында дербес деректерді иесіздендіру жөніндегі нұсқаулық және деректер сапасының заңдылығын, тұтастығын және сақталуын қамтамасыз ететін кері қалпына келтіру мүмкіндігінсіз бір жақты хештеу функциясы пайдаланылады.</w:t>
      </w:r>
    </w:p>
    <w:bookmarkEnd w:id="59"/>
    <w:bookmarkStart w:name="z62" w:id="60"/>
    <w:p>
      <w:pPr>
        <w:spacing w:after="0"/>
        <w:ind w:left="0"/>
        <w:jc w:val="both"/>
      </w:pPr>
      <w:r>
        <w:rPr>
          <w:rFonts w:ascii="Times New Roman"/>
          <w:b w:val="false"/>
          <w:i w:val="false"/>
          <w:color w:val="000000"/>
          <w:sz w:val="28"/>
        </w:rPr>
        <w:t>
      19. Деректерді иесіздендіруді деректерді жеткізуші деректерді иесіздендіру рәсімін жүзеге асыру мүмкін болмаған кезде оператор жүргізеді. Деректерді иесіздендіру үшін оператор өзара іс-қимыл регламентіне сәйкес қажетті шараларды қабылдайды.</w:t>
      </w:r>
    </w:p>
    <w:bookmarkEnd w:id="60"/>
    <w:bookmarkStart w:name="z63" w:id="61"/>
    <w:p>
      <w:pPr>
        <w:spacing w:after="0"/>
        <w:ind w:left="0"/>
        <w:jc w:val="both"/>
      </w:pPr>
      <w:r>
        <w:rPr>
          <w:rFonts w:ascii="Times New Roman"/>
          <w:b w:val="false"/>
          <w:i w:val="false"/>
          <w:color w:val="000000"/>
          <w:sz w:val="28"/>
        </w:rPr>
        <w:t>
      20. Тарихи дербес деректерді келісу, иесіздендіру және беру келесі түрде өтеді:</w:t>
      </w:r>
    </w:p>
    <w:bookmarkEnd w:id="61"/>
    <w:bookmarkStart w:name="z64" w:id="62"/>
    <w:p>
      <w:pPr>
        <w:spacing w:after="0"/>
        <w:ind w:left="0"/>
        <w:jc w:val="both"/>
      </w:pPr>
      <w:r>
        <w:rPr>
          <w:rFonts w:ascii="Times New Roman"/>
          <w:b w:val="false"/>
          <w:i w:val="false"/>
          <w:color w:val="000000"/>
          <w:sz w:val="28"/>
        </w:rPr>
        <w:t>
      1) оператор деректерді жеткізушімен бірлесіп иесіздендіруге жататын деректердің тізбесін анықтайды және келіседі.</w:t>
      </w:r>
    </w:p>
    <w:bookmarkEnd w:id="62"/>
    <w:bookmarkStart w:name="z65" w:id="63"/>
    <w:p>
      <w:pPr>
        <w:spacing w:after="0"/>
        <w:ind w:left="0"/>
        <w:jc w:val="both"/>
      </w:pPr>
      <w:r>
        <w:rPr>
          <w:rFonts w:ascii="Times New Roman"/>
          <w:b w:val="false"/>
          <w:i w:val="false"/>
          <w:color w:val="000000"/>
          <w:sz w:val="28"/>
        </w:rPr>
        <w:t>
      2) оператор деректерді жеткізушіге ДҚ түрлері бойынша кері қалпына келтіру мүмкіндігінсіз біржақты хэштеу үшін әзірленген алгоритмдерді (іс-қимылдар реттілігін) және дербес деректерді иесіздендіру жөніндегі нұсқаулықты ұсынады.</w:t>
      </w:r>
    </w:p>
    <w:bookmarkEnd w:id="63"/>
    <w:bookmarkStart w:name="z66" w:id="64"/>
    <w:p>
      <w:pPr>
        <w:spacing w:after="0"/>
        <w:ind w:left="0"/>
        <w:jc w:val="both"/>
      </w:pPr>
      <w:r>
        <w:rPr>
          <w:rFonts w:ascii="Times New Roman"/>
          <w:b w:val="false"/>
          <w:i w:val="false"/>
          <w:color w:val="000000"/>
          <w:sz w:val="28"/>
        </w:rPr>
        <w:t>
      3) деректерді жеткізуші иесіздендіреді және операторға тарихи деректерді ұсынады;</w:t>
      </w:r>
    </w:p>
    <w:bookmarkEnd w:id="64"/>
    <w:bookmarkStart w:name="z67" w:id="65"/>
    <w:p>
      <w:pPr>
        <w:spacing w:after="0"/>
        <w:ind w:left="0"/>
        <w:jc w:val="both"/>
      </w:pPr>
      <w:r>
        <w:rPr>
          <w:rFonts w:ascii="Times New Roman"/>
          <w:b w:val="false"/>
          <w:i w:val="false"/>
          <w:color w:val="000000"/>
          <w:sz w:val="28"/>
        </w:rPr>
        <w:t>
      4) егер деректерді жеткізуші деректерді иесіздендіруге мүмкіндігі болмаса, оператор ETL-құрал арқылы иесіздендіру рәсімін реттейді. Бұл ретте БДҚ-да деректер иесіздендірілген нысанда сақталады;</w:t>
      </w:r>
    </w:p>
    <w:bookmarkEnd w:id="65"/>
    <w:bookmarkStart w:name="z68" w:id="66"/>
    <w:p>
      <w:pPr>
        <w:spacing w:after="0"/>
        <w:ind w:left="0"/>
        <w:jc w:val="both"/>
      </w:pPr>
      <w:r>
        <w:rPr>
          <w:rFonts w:ascii="Times New Roman"/>
          <w:b w:val="false"/>
          <w:i w:val="false"/>
          <w:color w:val="000000"/>
          <w:sz w:val="28"/>
        </w:rPr>
        <w:t>
      5) оператор тарихи деректердің дұрыстығын, деректерді иесіздендірудің дұрыстығын тексереді және оларды БДҚ-ға жүктейді.</w:t>
      </w:r>
    </w:p>
    <w:bookmarkEnd w:id="66"/>
    <w:bookmarkStart w:name="z69" w:id="67"/>
    <w:p>
      <w:pPr>
        <w:spacing w:after="0"/>
        <w:ind w:left="0"/>
        <w:jc w:val="left"/>
      </w:pPr>
      <w:r>
        <w:rPr>
          <w:rFonts w:ascii="Times New Roman"/>
          <w:b/>
          <w:i w:val="false"/>
          <w:color w:val="000000"/>
        </w:rPr>
        <w:t xml:space="preserve"> Параграф 4. Тарихи деректерді жіберу, жүктеу және автоматты түрде реттелетін деректерді жаңартуды орнату</w:t>
      </w:r>
    </w:p>
    <w:bookmarkEnd w:id="67"/>
    <w:bookmarkStart w:name="z70" w:id="68"/>
    <w:p>
      <w:pPr>
        <w:spacing w:after="0"/>
        <w:ind w:left="0"/>
        <w:jc w:val="both"/>
      </w:pPr>
      <w:r>
        <w:rPr>
          <w:rFonts w:ascii="Times New Roman"/>
          <w:b w:val="false"/>
          <w:i w:val="false"/>
          <w:color w:val="000000"/>
          <w:sz w:val="28"/>
        </w:rPr>
        <w:t>
      21. Деректерді жеткізуші операторға тарихи деректерді физикалық тасығышта немесе өзге де келісілген тәсілмен береді. Оператор деректерді жеткізушіден тарихи деректерді алғаннан кейін ETL-құрал арқылы форматтар мен кодтауларды қосу, түрлендіру, олардың сапасын жақсарту мақсатында деректердегі қателер мен сәйкессіздіктерді анықтау және жою бойынша жұмыстарды жүргізеді.</w:t>
      </w:r>
    </w:p>
    <w:bookmarkEnd w:id="68"/>
    <w:bookmarkStart w:name="z71" w:id="69"/>
    <w:p>
      <w:pPr>
        <w:spacing w:after="0"/>
        <w:ind w:left="0"/>
        <w:jc w:val="both"/>
      </w:pPr>
      <w:r>
        <w:rPr>
          <w:rFonts w:ascii="Times New Roman"/>
          <w:b w:val="false"/>
          <w:i w:val="false"/>
          <w:color w:val="000000"/>
          <w:sz w:val="28"/>
        </w:rPr>
        <w:t>
      22. Деректерді ДҚ-дан түсіру үшін деректерді жеткізуші өзара іс-қимыл регламентіне сәйкес желілік қолжетімділікті баптауды жүзеге асырады.</w:t>
      </w:r>
    </w:p>
    <w:bookmarkEnd w:id="69"/>
    <w:bookmarkStart w:name="z72" w:id="70"/>
    <w:p>
      <w:pPr>
        <w:spacing w:after="0"/>
        <w:ind w:left="0"/>
        <w:jc w:val="both"/>
      </w:pPr>
      <w:r>
        <w:rPr>
          <w:rFonts w:ascii="Times New Roman"/>
          <w:b w:val="false"/>
          <w:i w:val="false"/>
          <w:color w:val="000000"/>
          <w:sz w:val="28"/>
        </w:rPr>
        <w:t>
      23. Деректер жеткізуші белгілі бір деректерді оқу үшін ДҚ-да пайдаланушының есептік жазбасын жасайды, белгілі бір порттар бойынша "Smart Data Ukіmet" ақпараттық-талдау жүйесі серверіне арналған серверде қатынауды ашады.</w:t>
      </w:r>
    </w:p>
    <w:bookmarkEnd w:id="70"/>
    <w:bookmarkStart w:name="z73" w:id="71"/>
    <w:p>
      <w:pPr>
        <w:spacing w:after="0"/>
        <w:ind w:left="0"/>
        <w:jc w:val="both"/>
      </w:pPr>
      <w:r>
        <w:rPr>
          <w:rFonts w:ascii="Times New Roman"/>
          <w:b w:val="false"/>
          <w:i w:val="false"/>
          <w:color w:val="000000"/>
          <w:sz w:val="28"/>
        </w:rPr>
        <w:t>
      24. Оператор ДҚ құрылымын және деректерді жеткізушіден берілген тарихи деректерді зерделейді, жаңартылған деректерді есептеу логикасын қалыптастырады, оларды иесіздендіру және жүктеу үшін ETL-процестерді жасайды және деректердің регламенттік жүктелуін тексереді.</w:t>
      </w:r>
    </w:p>
    <w:bookmarkEnd w:id="71"/>
    <w:bookmarkStart w:name="z74" w:id="72"/>
    <w:p>
      <w:pPr>
        <w:spacing w:after="0"/>
        <w:ind w:left="0"/>
        <w:jc w:val="left"/>
      </w:pPr>
      <w:r>
        <w:rPr>
          <w:rFonts w:ascii="Times New Roman"/>
          <w:b/>
          <w:i w:val="false"/>
          <w:color w:val="000000"/>
        </w:rPr>
        <w:t xml:space="preserve"> 3-тарау. Электрондық ақпараттық ресурстарды өңдеу тәртібі</w:t>
      </w:r>
    </w:p>
    <w:bookmarkEnd w:id="72"/>
    <w:bookmarkStart w:name="z75" w:id="73"/>
    <w:p>
      <w:pPr>
        <w:spacing w:after="0"/>
        <w:ind w:left="0"/>
        <w:jc w:val="both"/>
      </w:pPr>
      <w:r>
        <w:rPr>
          <w:rFonts w:ascii="Times New Roman"/>
          <w:b w:val="false"/>
          <w:i w:val="false"/>
          <w:color w:val="000000"/>
          <w:sz w:val="28"/>
        </w:rPr>
        <w:t>
      25. Оператор талдауға тапсырыс беруші уәкілетті органға жіберген сұрауға сәйкес МО АЖ әртүрлі ДҚ-дан алынған және өзара біріктірілген деректерді ұсыну мерзімдері мен көлемін уәкілетті органмен келіседі.</w:t>
      </w:r>
    </w:p>
    <w:bookmarkEnd w:id="73"/>
    <w:bookmarkStart w:name="z76" w:id="74"/>
    <w:p>
      <w:pPr>
        <w:spacing w:after="0"/>
        <w:ind w:left="0"/>
        <w:jc w:val="both"/>
      </w:pPr>
      <w:r>
        <w:rPr>
          <w:rFonts w:ascii="Times New Roman"/>
          <w:b w:val="false"/>
          <w:i w:val="false"/>
          <w:color w:val="000000"/>
          <w:sz w:val="28"/>
        </w:rPr>
        <w:t>
      26. Оператор 45 (қырық бес) жұмыс күні ішінде МО АЖ әртүрлі ДҚ-дан алынған және талдауға тапсырыс беруші уәкілетті органға жіберген сұрауға сәйкес өзара біріктірілген деректерді одан әрі талдау үшін ұсынады.</w:t>
      </w:r>
    </w:p>
    <w:bookmarkEnd w:id="74"/>
    <w:bookmarkStart w:name="z77" w:id="75"/>
    <w:p>
      <w:pPr>
        <w:spacing w:after="0"/>
        <w:ind w:left="0"/>
        <w:jc w:val="left"/>
      </w:pPr>
      <w:r>
        <w:rPr>
          <w:rFonts w:ascii="Times New Roman"/>
          <w:b/>
          <w:i w:val="false"/>
          <w:color w:val="000000"/>
        </w:rPr>
        <w:t xml:space="preserve"> 4-тарау. Электрондық ақпараттық ресурстарды сақтау тәртібі</w:t>
      </w:r>
    </w:p>
    <w:bookmarkEnd w:id="75"/>
    <w:bookmarkStart w:name="z78" w:id="76"/>
    <w:p>
      <w:pPr>
        <w:spacing w:after="0"/>
        <w:ind w:left="0"/>
        <w:jc w:val="both"/>
      </w:pPr>
      <w:r>
        <w:rPr>
          <w:rFonts w:ascii="Times New Roman"/>
          <w:b w:val="false"/>
          <w:i w:val="false"/>
          <w:color w:val="000000"/>
          <w:sz w:val="28"/>
        </w:rPr>
        <w:t>
      27. Жиналған деректер (егжей-тегжейлі деректер, өңделген деректер, талдамалық шешімдердің нәтижелері) оператордың БДҚ-да сақталуы және жаңартылуы тиіс.</w:t>
      </w:r>
    </w:p>
    <w:bookmarkEnd w:id="76"/>
    <w:bookmarkStart w:name="z79" w:id="77"/>
    <w:p>
      <w:pPr>
        <w:spacing w:after="0"/>
        <w:ind w:left="0"/>
        <w:jc w:val="both"/>
      </w:pPr>
      <w:r>
        <w:rPr>
          <w:rFonts w:ascii="Times New Roman"/>
          <w:b w:val="false"/>
          <w:i w:val="false"/>
          <w:color w:val="000000"/>
          <w:sz w:val="28"/>
        </w:rPr>
        <w:t>
      28. Деректерді жаңартуды оператор өзара іс-қимыл регламентіне сәйкес автоматты режимде жүзеге асырады.</w:t>
      </w:r>
    </w:p>
    <w:bookmarkEnd w:id="77"/>
    <w:bookmarkStart w:name="z80" w:id="78"/>
    <w:p>
      <w:pPr>
        <w:spacing w:after="0"/>
        <w:ind w:left="0"/>
        <w:jc w:val="left"/>
      </w:pPr>
      <w:r>
        <w:rPr>
          <w:rFonts w:ascii="Times New Roman"/>
          <w:b/>
          <w:i w:val="false"/>
          <w:color w:val="000000"/>
        </w:rPr>
        <w:t xml:space="preserve"> 5-тарау. Электрондық ақпараттық ресурстарды беру және талдауын жүзеге асыру тәртібі</w:t>
      </w:r>
    </w:p>
    <w:bookmarkEnd w:id="78"/>
    <w:bookmarkStart w:name="z81" w:id="79"/>
    <w:p>
      <w:pPr>
        <w:spacing w:after="0"/>
        <w:ind w:left="0"/>
        <w:jc w:val="both"/>
      </w:pPr>
      <w:r>
        <w:rPr>
          <w:rFonts w:ascii="Times New Roman"/>
          <w:b w:val="false"/>
          <w:i w:val="false"/>
          <w:color w:val="000000"/>
          <w:sz w:val="28"/>
        </w:rPr>
        <w:t>
      29. Оператор талдауға тапсырыс берушінің сұралған деректердің сәйкестігін тексеру үшін дайындалған өңделген деректерге рұқсат береді.</w:t>
      </w:r>
    </w:p>
    <w:bookmarkEnd w:id="79"/>
    <w:bookmarkStart w:name="z82" w:id="80"/>
    <w:p>
      <w:pPr>
        <w:spacing w:after="0"/>
        <w:ind w:left="0"/>
        <w:jc w:val="both"/>
      </w:pPr>
      <w:r>
        <w:rPr>
          <w:rFonts w:ascii="Times New Roman"/>
          <w:b w:val="false"/>
          <w:i w:val="false"/>
          <w:color w:val="000000"/>
          <w:sz w:val="28"/>
        </w:rPr>
        <w:t xml:space="preserve">
      30. Талдауға тапсырыс беруші 5 (бес) жұмыс күні ішінде операторға тексеру нәтижелері туралы ақпарат береді. Теріс нәтижелер, оның ішінде қажетті деректер болмаған және (немесе) жеткіліксіз болған жағдайда оператор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26-тармақтарына</w:t>
      </w:r>
      <w:r>
        <w:rPr>
          <w:rFonts w:ascii="Times New Roman"/>
          <w:b w:val="false"/>
          <w:i w:val="false"/>
          <w:color w:val="000000"/>
          <w:sz w:val="28"/>
        </w:rPr>
        <w:t xml:space="preserve"> сәйкес деректерді қайта өңдеуді жүзеге асырады.</w:t>
      </w:r>
    </w:p>
    <w:bookmarkEnd w:id="80"/>
    <w:bookmarkStart w:name="z83" w:id="81"/>
    <w:p>
      <w:pPr>
        <w:spacing w:after="0"/>
        <w:ind w:left="0"/>
        <w:jc w:val="both"/>
      </w:pPr>
      <w:r>
        <w:rPr>
          <w:rFonts w:ascii="Times New Roman"/>
          <w:b w:val="false"/>
          <w:i w:val="false"/>
          <w:color w:val="000000"/>
          <w:sz w:val="28"/>
        </w:rPr>
        <w:t>
      31. Сұралатын деректердің сәйкестігін тексерудің оң нәтижелері талдауға тапсырыс беруші дербес немесе жеткізушіні өз қаражаты есебінен тарту арқылы жүзеге асыратын деректерге талдау жүргізуге ықпал етеді.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Функцияларды мемлекеттік </w:t>
            </w:r>
            <w:r>
              <w:br/>
            </w:r>
            <w:r>
              <w:rPr>
                <w:rFonts w:ascii="Times New Roman"/>
                <w:b w:val="false"/>
                <w:i w:val="false"/>
                <w:color w:val="000000"/>
                <w:sz w:val="20"/>
              </w:rPr>
              <w:t xml:space="preserve">органдардың іске асыруы </w:t>
            </w:r>
            <w:r>
              <w:br/>
            </w:r>
            <w:r>
              <w:rPr>
                <w:rFonts w:ascii="Times New Roman"/>
                <w:b w:val="false"/>
                <w:i w:val="false"/>
                <w:color w:val="000000"/>
                <w:sz w:val="20"/>
              </w:rPr>
              <w:t xml:space="preserve">мақсатында деректерді талдауды </w:t>
            </w:r>
            <w:r>
              <w:br/>
            </w:r>
            <w:r>
              <w:rPr>
                <w:rFonts w:ascii="Times New Roman"/>
                <w:b w:val="false"/>
                <w:i w:val="false"/>
                <w:color w:val="000000"/>
                <w:sz w:val="20"/>
              </w:rPr>
              <w:t xml:space="preserve">жүзеге асыру үшін электрондық </w:t>
            </w:r>
            <w:r>
              <w:br/>
            </w:r>
            <w:r>
              <w:rPr>
                <w:rFonts w:ascii="Times New Roman"/>
                <w:b w:val="false"/>
                <w:i w:val="false"/>
                <w:color w:val="000000"/>
                <w:sz w:val="20"/>
              </w:rPr>
              <w:t xml:space="preserve">ақпараттық ресурстарды жинау, </w:t>
            </w:r>
            <w:r>
              <w:br/>
            </w:r>
            <w:r>
              <w:rPr>
                <w:rFonts w:ascii="Times New Roman"/>
                <w:b w:val="false"/>
                <w:i w:val="false"/>
                <w:color w:val="000000"/>
                <w:sz w:val="20"/>
              </w:rPr>
              <w:t xml:space="preserve">өңдеу, сақтау, беру жөніндегі </w:t>
            </w:r>
            <w:r>
              <w:br/>
            </w:r>
            <w:r>
              <w:rPr>
                <w:rFonts w:ascii="Times New Roman"/>
                <w:b w:val="false"/>
                <w:i w:val="false"/>
                <w:color w:val="000000"/>
                <w:sz w:val="20"/>
              </w:rPr>
              <w:t>қағидаға</w:t>
            </w:r>
            <w:r>
              <w:br/>
            </w:r>
            <w:r>
              <w:rPr>
                <w:rFonts w:ascii="Times New Roman"/>
                <w:b w:val="false"/>
                <w:i w:val="false"/>
                <w:color w:val="000000"/>
                <w:sz w:val="20"/>
              </w:rPr>
              <w:t>1-қосымша</w:t>
            </w:r>
          </w:p>
        </w:tc>
      </w:tr>
    </w:tbl>
    <w:bookmarkStart w:name="z85" w:id="82"/>
    <w:p>
      <w:pPr>
        <w:spacing w:after="0"/>
        <w:ind w:left="0"/>
        <w:jc w:val="left"/>
      </w:pPr>
      <w:r>
        <w:rPr>
          <w:rFonts w:ascii="Times New Roman"/>
          <w:b/>
          <w:i w:val="false"/>
          <w:color w:val="000000"/>
        </w:rPr>
        <w:t xml:space="preserve"> Мемлекеттік органның бағдарламалық-телекоммуникациялық орта туралы жалпы мәліметтерді жинау үшін сауалнама</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p>
      <w:pPr>
        <w:spacing w:after="0"/>
        <w:ind w:left="0"/>
        <w:jc w:val="both"/>
      </w:pPr>
      <w:r>
        <w:rPr>
          <w:rFonts w:ascii="Times New Roman"/>
          <w:b w:val="false"/>
          <w:i w:val="false"/>
          <w:color w:val="000000"/>
          <w:sz w:val="28"/>
        </w:rPr>
        <w:t>
      Құжат "Smart Data Ukіmet" ақпараттық-талдау жүйесі" АК - қызметіне қосылу мүмкіндігін алдын ала зерттеу мақсатында бағдарламалық-телекоммуникациялық орта туралы жалпы мәліметтерді жинауға арналған сауалнама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берушінің жауапты тұлғаларының байланыстары</w:t>
      </w:r>
    </w:p>
    <w:p>
      <w:pPr>
        <w:spacing w:after="0"/>
        <w:ind w:left="0"/>
        <w:jc w:val="both"/>
      </w:pPr>
      <w:r>
        <w:rPr>
          <w:rFonts w:ascii="Times New Roman"/>
          <w:b w:val="false"/>
          <w:i w:val="false"/>
          <w:color w:val="000000"/>
          <w:sz w:val="28"/>
        </w:rPr>
        <w:t>
      Бұл бөлімде осы құжаттағы сұрақтарға жауаптарға талдау жүргізу кезінде нақтылайтын сұрақтар үшін жүгінуге болатын жауапты тұлғалардың байланыстары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А.Ж.Т.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(тел., e-maіl)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 толтырушы жауапты тұлғаның А.Ж.Т.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лауазымы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байланыс телефоны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e-maіl адресі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сайт адресі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Енгізілген және пайдаланылатын ақпараттық жүйелер туралы мәліметтер.</w:t>
      </w:r>
    </w:p>
    <w:p>
      <w:pPr>
        <w:spacing w:after="0"/>
        <w:ind w:left="0"/>
        <w:jc w:val="both"/>
      </w:pPr>
      <w:r>
        <w:rPr>
          <w:rFonts w:ascii="Times New Roman"/>
          <w:b w:val="false"/>
          <w:i w:val="false"/>
          <w:color w:val="000000"/>
          <w:sz w:val="28"/>
        </w:rPr>
        <w:t>
      Әр жүйе бойынша сауалнаманы толтырыңыз: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енгізілген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деректор қоры басқару жүйесі (бұдан әрі – ДҚБЖ)?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бірыңғай көлік ортасы периметрінде ДҚБЖ орналасқан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қайда физикалық түрде орналасқан ("Ұлттық ақпараттық технологиялар" АҚ деректер орталығы, коммерциялық деректер орталығы, меншікті серверлік бөлмелер)?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қай жылдан бастап жүргізіледі?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Кестелердің шамамен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мемлекеттік немесе коммерциялық құпияны білдіретін деректер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деректердің көлемі (жүйелік алаңдарды, индекстерді, партицияларды және т. б.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қордың жалпы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көшірме қалай?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қаншалықты жиі жаңартылады, үнемі / сағат сайын / күн сайын/?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айы / тоқсан / жылы деректердің шамамен өсуі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манипуляциясының қандай түрлері (DML операторлары) ақпараттық жүйеге (АЖ) енгізілген):</w:t>
            </w:r>
          </w:p>
          <w:p>
            <w:pPr>
              <w:spacing w:after="20"/>
              <w:ind w:left="20"/>
              <w:jc w:val="both"/>
            </w:pPr>
            <w:r>
              <w:rPr>
                <w:rFonts w:ascii="Times New Roman"/>
                <w:b w:val="false"/>
                <w:i w:val="false"/>
                <w:color w:val="000000"/>
                <w:sz w:val="20"/>
              </w:rPr>
              <w:t>
1) деректер тек толтырылады (іnsert), яғни АЖ әрқашан деректерді енгізеді;</w:t>
            </w:r>
          </w:p>
          <w:p>
            <w:pPr>
              <w:spacing w:after="20"/>
              <w:ind w:left="20"/>
              <w:jc w:val="both"/>
            </w:pPr>
            <w:r>
              <w:rPr>
                <w:rFonts w:ascii="Times New Roman"/>
                <w:b w:val="false"/>
                <w:i w:val="false"/>
                <w:color w:val="000000"/>
                <w:sz w:val="20"/>
              </w:rPr>
              <w:t>
2) деректер толықтырылады (іnsert) және / немесе жаңартылады (update), яғни АЖ деректерді кірістіреді және жаңартады;</w:t>
            </w:r>
          </w:p>
          <w:p>
            <w:pPr>
              <w:spacing w:after="20"/>
              <w:ind w:left="20"/>
              <w:jc w:val="both"/>
            </w:pPr>
            <w:r>
              <w:rPr>
                <w:rFonts w:ascii="Times New Roman"/>
                <w:b w:val="false"/>
                <w:i w:val="false"/>
                <w:color w:val="000000"/>
                <w:sz w:val="20"/>
              </w:rPr>
              <w:t>
3) деректер толықтырылады (іnsert), жаңартылады (update) және жойылады (delete), яғни АЖ деректермен манипуляцияның барлық түрлері жүргізіледі.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жүктемені ДҚБЖ уақытша кезеңі бар ма (мысалы, сағат 02:00-ден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сүйемелдеумен кім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(SQL тілі және т. б.) құралдарымен деректер таңдауларын жасауға қабілетті мамандар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құрылымына әсер ететін жүйеге өзгерістер қаншалықты жиі енгізіледі? Бұл өзгерістер құжатталады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жүйені басқасына ауыстыруға қатысты жоспарлар бар ма (соның ішінде жаңа нұсқаға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қоса беру (міндетті түрде):</w:t>
            </w:r>
          </w:p>
          <w:p>
            <w:pPr>
              <w:spacing w:after="20"/>
              <w:ind w:left="20"/>
              <w:jc w:val="both"/>
            </w:pPr>
            <w:r>
              <w:rPr>
                <w:rFonts w:ascii="Times New Roman"/>
                <w:b w:val="false"/>
                <w:i w:val="false"/>
                <w:color w:val="000000"/>
                <w:sz w:val="20"/>
              </w:rPr>
              <w:t>
1) жүйенің қысқаша сипаттамасы-мақсаты, негізгі мәндердің атауы;</w:t>
            </w:r>
          </w:p>
          <w:p>
            <w:pPr>
              <w:spacing w:after="20"/>
              <w:ind w:left="20"/>
              <w:jc w:val="both"/>
            </w:pPr>
            <w:r>
              <w:rPr>
                <w:rFonts w:ascii="Times New Roman"/>
                <w:b w:val="false"/>
                <w:i w:val="false"/>
                <w:color w:val="000000"/>
                <w:sz w:val="20"/>
              </w:rPr>
              <w:t>
2) ДҚ ER-диаграммасы ("мәні-байланыс" диаграммасы)";</w:t>
            </w:r>
          </w:p>
          <w:p>
            <w:pPr>
              <w:spacing w:after="20"/>
              <w:ind w:left="20"/>
              <w:jc w:val="both"/>
            </w:pPr>
            <w:r>
              <w:rPr>
                <w:rFonts w:ascii="Times New Roman"/>
                <w:b w:val="false"/>
                <w:i w:val="false"/>
                <w:color w:val="000000"/>
                <w:sz w:val="20"/>
              </w:rPr>
              <w:t>
3) кестелердің, өрістердің тізімі, сипаттамасы бар ДҚ құрылымы;</w:t>
            </w:r>
          </w:p>
          <w:p>
            <w:pPr>
              <w:spacing w:after="20"/>
              <w:ind w:left="20"/>
              <w:jc w:val="both"/>
            </w:pPr>
            <w:r>
              <w:rPr>
                <w:rFonts w:ascii="Times New Roman"/>
                <w:b w:val="false"/>
                <w:i w:val="false"/>
                <w:color w:val="000000"/>
                <w:sz w:val="20"/>
              </w:rPr>
              <w:t>
4) жүйеге өзге де құжаттама (пайдаланушы нұсқаулығы, техникалық тапсырма, бағдарламаның сипаттамасы, білім базасы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Функцияларды мемлекеттік </w:t>
            </w:r>
            <w:r>
              <w:br/>
            </w:r>
            <w:r>
              <w:rPr>
                <w:rFonts w:ascii="Times New Roman"/>
                <w:b w:val="false"/>
                <w:i w:val="false"/>
                <w:color w:val="000000"/>
                <w:sz w:val="20"/>
              </w:rPr>
              <w:t xml:space="preserve">органдардың іске асыруы </w:t>
            </w:r>
            <w:r>
              <w:br/>
            </w:r>
            <w:r>
              <w:rPr>
                <w:rFonts w:ascii="Times New Roman"/>
                <w:b w:val="false"/>
                <w:i w:val="false"/>
                <w:color w:val="000000"/>
                <w:sz w:val="20"/>
              </w:rPr>
              <w:t xml:space="preserve">мақсатында деректерді талдауды </w:t>
            </w:r>
            <w:r>
              <w:br/>
            </w:r>
            <w:r>
              <w:rPr>
                <w:rFonts w:ascii="Times New Roman"/>
                <w:b w:val="false"/>
                <w:i w:val="false"/>
                <w:color w:val="000000"/>
                <w:sz w:val="20"/>
              </w:rPr>
              <w:t xml:space="preserve">жүзеге асыру үшін электрондық </w:t>
            </w:r>
            <w:r>
              <w:br/>
            </w:r>
            <w:r>
              <w:rPr>
                <w:rFonts w:ascii="Times New Roman"/>
                <w:b w:val="false"/>
                <w:i w:val="false"/>
                <w:color w:val="000000"/>
                <w:sz w:val="20"/>
              </w:rPr>
              <w:t xml:space="preserve">ақпараттық ресурстарды жинау, </w:t>
            </w:r>
            <w:r>
              <w:br/>
            </w:r>
            <w:r>
              <w:rPr>
                <w:rFonts w:ascii="Times New Roman"/>
                <w:b w:val="false"/>
                <w:i w:val="false"/>
                <w:color w:val="000000"/>
                <w:sz w:val="20"/>
              </w:rPr>
              <w:t xml:space="preserve">өңдеу, сақтау, беру жөніндегі </w:t>
            </w:r>
            <w:r>
              <w:br/>
            </w:r>
            <w:r>
              <w:rPr>
                <w:rFonts w:ascii="Times New Roman"/>
                <w:b w:val="false"/>
                <w:i w:val="false"/>
                <w:color w:val="000000"/>
                <w:sz w:val="20"/>
              </w:rPr>
              <w:t>қағидаға</w:t>
            </w:r>
            <w:r>
              <w:br/>
            </w:r>
            <w:r>
              <w:rPr>
                <w:rFonts w:ascii="Times New Roman"/>
                <w:b w:val="false"/>
                <w:i w:val="false"/>
                <w:color w:val="000000"/>
                <w:sz w:val="20"/>
              </w:rPr>
              <w:t>2-қосымша</w:t>
            </w:r>
          </w:p>
        </w:tc>
      </w:tr>
    </w:tbl>
    <w:bookmarkStart w:name="z87" w:id="83"/>
    <w:p>
      <w:pPr>
        <w:spacing w:after="0"/>
        <w:ind w:left="0"/>
        <w:jc w:val="both"/>
      </w:pPr>
      <w:r>
        <w:rPr>
          <w:rFonts w:ascii="Times New Roman"/>
          <w:b w:val="false"/>
          <w:i w:val="false"/>
          <w:color w:val="000000"/>
          <w:sz w:val="28"/>
        </w:rPr>
        <w:t xml:space="preserve">
      </w:t>
      </w:r>
      <w:r>
        <w:rPr>
          <w:rFonts w:ascii="Times New Roman"/>
          <w:b/>
          <w:i w:val="false"/>
          <w:color w:val="000000"/>
          <w:sz w:val="28"/>
        </w:rPr>
        <w:t>Деректер көздерін сипаттауға қойылатын талаптар</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1. Деректер архитектурасы:</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Деректердің тұжырымдамалық моделі</w:t>
      </w:r>
      <w:r>
        <w:rPr>
          <w:rFonts w:ascii="Times New Roman"/>
          <w:b w:val="false"/>
          <w:i w:val="false"/>
          <w:color w:val="000000"/>
          <w:sz w:val="28"/>
        </w:rPr>
        <w:t xml:space="preserve"> – мемлекеттік органның пәндік саласын және жұмыс кезінде пайдаланылатын объектілерді көрсетеді.</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Деректердің логикалық моделі</w:t>
      </w:r>
      <w:r>
        <w:rPr>
          <w:rFonts w:ascii="Times New Roman"/>
          <w:b w:val="false"/>
          <w:i w:val="false"/>
          <w:color w:val="000000"/>
          <w:sz w:val="28"/>
        </w:rPr>
        <w:t xml:space="preserve"> – бұл деректердің сапасын, әдетте, пайдаланудың нақты контекстіне еңістікпен анықтайтын деректерге және бизнес-ережелерге қойылатын талаптарды егжей-тегжейлі ұсыну. Логикалық модель олардың атрибуттарының, сипаттамаларының және шектеулерінің мәндерін анықтау арқылы тұжырымдамалық модельді кеңейтеді, мәндердің құрамын және олардың арасындағы өзара байланысты нақтылайды.</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Деректердің физикалық моделі</w:t>
      </w:r>
      <w:r>
        <w:rPr>
          <w:rFonts w:ascii="Times New Roman"/>
          <w:b w:val="false"/>
          <w:i w:val="false"/>
          <w:color w:val="000000"/>
          <w:sz w:val="28"/>
        </w:rPr>
        <w:t xml:space="preserve"> – деректердің физикалық моделі қолданылатын қосымшалар технологиясының шектеулерін, өнімділікке қойылатын талаптарды және үлгілеу стандарттарын ескере отырып, деректерге егжей-тегжейлі талаптарды іске асырады. Бұл кезеңде жүйенің нақты мүмкіндіктерін ескере отырып, реляциялық деректер базасын жобалау жүргізіледі. Деректер объектілерінің сипаттамасы (data object defіnіtіon) бизнес және техникалық өрістердің құрамы мен форматтарын, олардың міндетін, тексеру кестелеріне сілтемелерді анықтайды, валидация ережелерін (мысалы, толтыру міндеттілігін) сипаттайды. Деректер сапасына қойылатын талаптарды басқаруды, деректердің өзгеруін басқаруды, интеграцияны және көші-қонды қамтамасыз етеді.</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Деректердің өмірлік цикл диаграммасы</w:t>
      </w:r>
      <w:r>
        <w:rPr>
          <w:rFonts w:ascii="Times New Roman"/>
          <w:b w:val="false"/>
          <w:i w:val="false"/>
          <w:color w:val="000000"/>
          <w:sz w:val="28"/>
        </w:rPr>
        <w:t xml:space="preserve"> бизнес-процестер қадамдарында деректерді өзгерту/толықтыру/жаңарту кезеңдерін, оның ішінде деректердің мінез-құлқын айқындайды. Жазбалардың өмірлік циклін анықтауға, ережелерді белгілеуге мүмкіндік береді: кім және қандай оқиғалар/жағдайлар кезінде жазбаның мәртебесін және қандай ретпен өзгертеді.</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Деректер интеграциясының диаграммасы</w:t>
      </w:r>
      <w:r>
        <w:rPr>
          <w:rFonts w:ascii="Times New Roman"/>
          <w:b w:val="false"/>
          <w:i w:val="false"/>
          <w:color w:val="000000"/>
          <w:sz w:val="28"/>
        </w:rPr>
        <w:t xml:space="preserve"> – бұл ақпараттық жүйелер арасындағы деректердің интеграциялық ағындарын көрсететін деректер архитектурасының артефакты. Артефактінің құндылығы оның көмегімен деректер объектісінің пайда болу орнын және жүйелер арасында деректердің таралу жолдарын жедел анықтауға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