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82d5" w14:textId="2b78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уақытқа арналған Қазақстан Республикасы Қарулы Күштерінің әскери қызметшілерін, әскери бөлімдері мен мекемелерін заттай мүлікпен жабдықтау нормаларын бекіту туралы" Қазақстан Республикасы Қорғаныс министрінің 2015 жылғы 27 мамырдағы № 277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21 қазандағы № 556 бұйрығы. Қазақстан Республикасының Әділет министрлігінде 2020 жылғы 23 қазанда № 21497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"Бейбіт уақытқа арналған Қазақстан Республикасы Қарулы Күштерінің әскери қызметшілерін, әскери бөлімдері мен мекемелерін заттай мүлікпен жабдықтау нормаларын бекіту туралы" Қазақстан Республикасы Қорғаныс министрінің 2015 жылғы 27 мамырдағы № 277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11557 болып тіркелген, 2015 жылғы 15 шілдеде "Әділет" ақпараттық-құқықтық жүйесінде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Бейбіт уақытқа арналған Қазақстан Республикасы Қарулы Күштерінің әскери қызметшілерін, әскери бөлімдері мен мекемелерін заттай мүлікпен жабдықтау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"Кадет корпусының және "Жас ұлан" республикалық мектебінің тәрбиеленушілерін заттай мүлікпен жабдықтаудың" № </w:t>
      </w:r>
      <w:r>
        <w:rPr>
          <w:rFonts w:ascii="Times New Roman"/>
          <w:b w:val="false"/>
          <w:i w:val="false"/>
          <w:color w:val="000000"/>
          <w:sz w:val="28"/>
        </w:rPr>
        <w:t>8 нормасы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7-1-тармақпен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8"/>
        <w:gridCol w:w="1899"/>
        <w:gridCol w:w="2426"/>
        <w:gridCol w:w="2427"/>
        <w:gridCol w:w="1900"/>
      </w:tblGrid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түсті кепи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8-1-тармақпен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8"/>
        <w:gridCol w:w="3569"/>
        <w:gridCol w:w="2460"/>
        <w:gridCol w:w="1909"/>
        <w:gridCol w:w="1494"/>
      </w:tblGrid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түсті далалық күртеше мен тік пішілген шалбар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ж-қ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9-1-тармақпен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4830"/>
        <w:gridCol w:w="2105"/>
        <w:gridCol w:w="1633"/>
        <w:gridCol w:w="1278"/>
      </w:tblGrid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 малақайы бар құм түсті далалық астары жылы күртеше мен тік пішілген шалбар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ж-қ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20-1-тармақпен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4"/>
        <w:gridCol w:w="2522"/>
        <w:gridCol w:w="2071"/>
        <w:gridCol w:w="2071"/>
        <w:gridCol w:w="1622"/>
      </w:tblGrid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түсті биік қонышты бәтеңке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31-1-тармақпен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2"/>
        <w:gridCol w:w="1748"/>
        <w:gridCol w:w="2235"/>
        <w:gridCol w:w="2235"/>
        <w:gridCol w:w="1750"/>
      </w:tblGrid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түсті футболка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46-1-тармақпен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2"/>
        <w:gridCol w:w="1931"/>
        <w:gridCol w:w="1931"/>
        <w:gridCol w:w="1931"/>
        <w:gridCol w:w="2765"/>
      </w:tblGrid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түсті далалық белбеу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"Кадет корпусының және "Жас ұлан" республикалық мектебінің тәрбиеленушілерін заттай мүлікпен жабдықтаудың" № 8 нормасына </w:t>
      </w:r>
      <w:r>
        <w:rPr>
          <w:rFonts w:ascii="Times New Roman"/>
          <w:b w:val="false"/>
          <w:i w:val="false"/>
          <w:color w:val="000000"/>
          <w:sz w:val="28"/>
        </w:rPr>
        <w:t>ескертпе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 және 9-тармақтармен толықтырылсын: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Осы заттай мүлікпен "Жас сарбаз" әскери-спорттық және патриоттық жиынға қатысатын "Жас ұлан" республикалық мектебінің тәрбиеленушілері, әскери парад өткізу кезінде "Жас сарбаз" есептобының қатысушылары қосымша қамтамасыз етіледі.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Құм түсті далалық белбеу мүкәммалдық мүлік ретінде уақытша пайдалануға беріледі.".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Тыл және қару-жарақ бастығының басқармасы Қазақстан Республикасының заңнамасында белгіленген тәртіппен: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.Осы бұйрық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