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b57d" w14:textId="caab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Ағзаларды (ағзаның бөлігін) және(немесе) тіндерді (тіннің бөлігін) транспланттау кезінде иммунологиялық үйлесімділігін айқындау қағидаларын және HLA-зертханасының қызметі туралы ережені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27 қазандағы № ҚР ДСМ-159/2020 бұйрығы. Қазақстан Республикасының Әділет министрлігінде 2020 жылғы 29 қазанда № 21528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ағзаларды (ағзаның бөлігін) және(немесе) тіндерді (тіннің бөлігін) транспланттау кезінде иммунологиялық үйлесімділігін айқындау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HLA-зертханасының қызметі туралы ереже бекітілсін.</w:t>
      </w:r>
    </w:p>
    <w:bookmarkEnd w:id="3"/>
    <w:bookmarkStart w:name="z5" w:id="4"/>
    <w:p>
      <w:pPr>
        <w:spacing w:after="0"/>
        <w:ind w:left="0"/>
        <w:jc w:val="both"/>
      </w:pPr>
      <w:r>
        <w:rPr>
          <w:rFonts w:ascii="Times New Roman"/>
          <w:b w:val="false"/>
          <w:i w:val="false"/>
          <w:color w:val="000000"/>
          <w:sz w:val="28"/>
        </w:rPr>
        <w:t xml:space="preserve">
      2. "HLA-зертханасы туралы ережені бекіту туралы" Қазақстан Республикасы Денсаулық сақтау министрінің 2019 жылғы 8 сәуірдегі № ҚР ДСМ-21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18479 болып тіркелген, Қазақстан Республикасының Нормативтік құқықтық актілерінің эталондық бақылау банкіде 2019 жылғы 16 сәуірде электрондық түрде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 Ғиниятқа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w:t>
            </w:r>
            <w:r>
              <w:br/>
            </w:r>
            <w:r>
              <w:rPr>
                <w:rFonts w:ascii="Times New Roman"/>
                <w:b w:val="false"/>
                <w:i/>
                <w:color w:val="000000"/>
                <w:sz w:val="20"/>
              </w:rPr>
              <w:t xml:space="preserve">міндеттерін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міндеттерін атқарушы</w:t>
            </w:r>
            <w:r>
              <w:br/>
            </w:r>
            <w:r>
              <w:rPr>
                <w:rFonts w:ascii="Times New Roman"/>
                <w:b w:val="false"/>
                <w:i w:val="false"/>
                <w:color w:val="000000"/>
                <w:sz w:val="20"/>
              </w:rPr>
              <w:t>2020 жылғы 27 қазаны</w:t>
            </w:r>
            <w:r>
              <w:br/>
            </w:r>
            <w:r>
              <w:rPr>
                <w:rFonts w:ascii="Times New Roman"/>
                <w:b w:val="false"/>
                <w:i w:val="false"/>
                <w:color w:val="000000"/>
                <w:sz w:val="20"/>
              </w:rPr>
              <w:t xml:space="preserve">№ ҚР ДСМ-159/2020 бұйрығына </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Ағзаларды (ағзаның бөлігін) және(немесе) тіндерді (тіннің бөлігін) транспланттау кезінде иммунологиялық үйлесімділігін айқындау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Ағзаларды (ағзаның бөлігін) және(немесе) тіндерді (тіннің бөлігін) транспланттау кезінде иммунологиялық үйлесімділігін айқындау қағидалары "Халық денсаулығы және денсаулық сақтау жүйесі туралы" Қазақстан Республикасының 2020 жылғы 7 шілдедегі Кодексі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ағзаларды (ағзаның бөлігін) және(немесе) тіндерді (тіннің бөлігін) транспланттау кезінде иммунологиялық үйлесімділігін айқындау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аллель – жұптасқан хромосомалардың бірдей учаскелерінде (локустар) орналасқан бір геннің түрлі формалары;</w:t>
      </w:r>
    </w:p>
    <w:bookmarkEnd w:id="15"/>
    <w:bookmarkStart w:name="z18" w:id="16"/>
    <w:p>
      <w:pPr>
        <w:spacing w:after="0"/>
        <w:ind w:left="0"/>
        <w:jc w:val="both"/>
      </w:pPr>
      <w:r>
        <w:rPr>
          <w:rFonts w:ascii="Times New Roman"/>
          <w:b w:val="false"/>
          <w:i w:val="false"/>
          <w:color w:val="000000"/>
          <w:sz w:val="28"/>
        </w:rPr>
        <w:t>
      2) антигендер – лейкоциттердің жасуша мембранасының үстінде орналасқан, бөтен агенттерді анықтау үшін жауапты гликопротеин молекулалары;</w:t>
      </w:r>
    </w:p>
    <w:bookmarkEnd w:id="16"/>
    <w:bookmarkStart w:name="z19" w:id="17"/>
    <w:p>
      <w:pPr>
        <w:spacing w:after="0"/>
        <w:ind w:left="0"/>
        <w:jc w:val="both"/>
      </w:pPr>
      <w:r>
        <w:rPr>
          <w:rFonts w:ascii="Times New Roman"/>
          <w:b w:val="false"/>
          <w:i w:val="false"/>
          <w:color w:val="000000"/>
          <w:sz w:val="28"/>
        </w:rPr>
        <w:t>
      3) гемопоэздік дің жасушалары – полипотенттік қабілеті бар және сүйек кемігінде, перифериялық қанда және кіндік қанда өмір сүретін адамдағы сүйек кемігінің қанөндірім жасушалары;</w:t>
      </w:r>
    </w:p>
    <w:bookmarkEnd w:id="17"/>
    <w:bookmarkStart w:name="z20" w:id="18"/>
    <w:p>
      <w:pPr>
        <w:spacing w:after="0"/>
        <w:ind w:left="0"/>
        <w:jc w:val="both"/>
      </w:pPr>
      <w:r>
        <w:rPr>
          <w:rFonts w:ascii="Times New Roman"/>
          <w:b w:val="false"/>
          <w:i w:val="false"/>
          <w:color w:val="000000"/>
          <w:sz w:val="28"/>
        </w:rPr>
        <w:t>
      4) гемопоэздік дің жасушалары (сүйек кемігі) донорларының тіркелімі – гемопоэздік дің жасушаларын (сүйек кемігін) өтеусіз тапсыруға келісім берген және HLA-жүйесі бойынша типтелген адамдардың тізбесі;</w:t>
      </w:r>
    </w:p>
    <w:bookmarkEnd w:id="18"/>
    <w:bookmarkStart w:name="z21" w:id="19"/>
    <w:p>
      <w:pPr>
        <w:spacing w:after="0"/>
        <w:ind w:left="0"/>
        <w:jc w:val="both"/>
      </w:pPr>
      <w:r>
        <w:rPr>
          <w:rFonts w:ascii="Times New Roman"/>
          <w:b w:val="false"/>
          <w:i w:val="false"/>
          <w:color w:val="000000"/>
          <w:sz w:val="28"/>
        </w:rPr>
        <w:t>
      5) гендер – антигендердің құрылымы мен функцияларын кодтайтын хромосомалар учаскелері;</w:t>
      </w:r>
    </w:p>
    <w:bookmarkEnd w:id="19"/>
    <w:bookmarkStart w:name="z22" w:id="20"/>
    <w:p>
      <w:pPr>
        <w:spacing w:after="0"/>
        <w:ind w:left="0"/>
        <w:jc w:val="both"/>
      </w:pPr>
      <w:r>
        <w:rPr>
          <w:rFonts w:ascii="Times New Roman"/>
          <w:b w:val="false"/>
          <w:i w:val="false"/>
          <w:color w:val="000000"/>
          <w:sz w:val="28"/>
        </w:rPr>
        <w:t>
      6) тіндік үйлесімділік – ағзаларды (ағзаның бөлігін) және(немесе) тіндерді (тіннің бөлігін) транспланттау кезінде донор мен реципиенттің үйлесімділігін айқындатын HLA-жүйесінің ерекше антигендері бойынша донор мен әлеуетті реципиент тіндерінің ұқсастығы;</w:t>
      </w:r>
    </w:p>
    <w:bookmarkEnd w:id="20"/>
    <w:bookmarkStart w:name="z23" w:id="21"/>
    <w:p>
      <w:pPr>
        <w:spacing w:after="0"/>
        <w:ind w:left="0"/>
        <w:jc w:val="both"/>
      </w:pPr>
      <w:r>
        <w:rPr>
          <w:rFonts w:ascii="Times New Roman"/>
          <w:b w:val="false"/>
          <w:i w:val="false"/>
          <w:color w:val="000000"/>
          <w:sz w:val="28"/>
        </w:rPr>
        <w:t>
      7) локус – хромосомадағы бір ген алатын сызықтық бөлім;</w:t>
      </w:r>
    </w:p>
    <w:bookmarkEnd w:id="21"/>
    <w:bookmarkStart w:name="z24" w:id="22"/>
    <w:p>
      <w:pPr>
        <w:spacing w:after="0"/>
        <w:ind w:left="0"/>
        <w:jc w:val="both"/>
      </w:pPr>
      <w:r>
        <w:rPr>
          <w:rFonts w:ascii="Times New Roman"/>
          <w:b w:val="false"/>
          <w:i w:val="false"/>
          <w:color w:val="000000"/>
          <w:sz w:val="28"/>
        </w:rPr>
        <w:t>
      8) нуклеин қышқылдарын секвенирлеу — олардың бастапқы аминқышқылды және нуклеотидтік жүйелігін айқындау;</w:t>
      </w:r>
    </w:p>
    <w:bookmarkEnd w:id="22"/>
    <w:bookmarkStart w:name="z25" w:id="23"/>
    <w:p>
      <w:pPr>
        <w:spacing w:after="0"/>
        <w:ind w:left="0"/>
        <w:jc w:val="both"/>
      </w:pPr>
      <w:r>
        <w:rPr>
          <w:rFonts w:ascii="Times New Roman"/>
          <w:b w:val="false"/>
          <w:i w:val="false"/>
          <w:color w:val="000000"/>
          <w:sz w:val="28"/>
        </w:rPr>
        <w:t>
      9) сенсибилизация – оганизмнің бөтен антигендерге деген ерекше жоғары сезімталдығын қабылдау;</w:t>
      </w:r>
    </w:p>
    <w:bookmarkEnd w:id="23"/>
    <w:bookmarkStart w:name="z26" w:id="24"/>
    <w:p>
      <w:pPr>
        <w:spacing w:after="0"/>
        <w:ind w:left="0"/>
        <w:jc w:val="both"/>
      </w:pPr>
      <w:r>
        <w:rPr>
          <w:rFonts w:ascii="Times New Roman"/>
          <w:b w:val="false"/>
          <w:i w:val="false"/>
          <w:color w:val="000000"/>
          <w:sz w:val="28"/>
        </w:rPr>
        <w:t>
      10) қомақты ағзалар – организмдегі бүйрек, жүрек, өкпе, бауыр, ұйқы безі сияқты барлық тығыз ағзалар;</w:t>
      </w:r>
    </w:p>
    <w:bookmarkEnd w:id="24"/>
    <w:bookmarkStart w:name="z27" w:id="25"/>
    <w:p>
      <w:pPr>
        <w:spacing w:after="0"/>
        <w:ind w:left="0"/>
        <w:jc w:val="both"/>
      </w:pPr>
      <w:r>
        <w:rPr>
          <w:rFonts w:ascii="Times New Roman"/>
          <w:b w:val="false"/>
          <w:i w:val="false"/>
          <w:color w:val="000000"/>
          <w:sz w:val="28"/>
        </w:rPr>
        <w:t>
      11) HLA-зерттулер – ағзаларды (ағзаның бөлігін) және(немесе) тіндерді (тіннің бөлігін) транспланттау кезінде тіндердің иммунологиялық үйлесімділігін айқындау үшін жүргізілетін зертханалық зерттеулердің кешені;</w:t>
      </w:r>
    </w:p>
    <w:bookmarkEnd w:id="25"/>
    <w:bookmarkStart w:name="z28" w:id="26"/>
    <w:p>
      <w:pPr>
        <w:spacing w:after="0"/>
        <w:ind w:left="0"/>
        <w:jc w:val="both"/>
      </w:pPr>
      <w:r>
        <w:rPr>
          <w:rFonts w:ascii="Times New Roman"/>
          <w:b w:val="false"/>
          <w:i w:val="false"/>
          <w:color w:val="000000"/>
          <w:sz w:val="28"/>
        </w:rPr>
        <w:t>
      12) HLA-жүйесі – адам лейкоциттерінде орналасқан және ағзалар мен тіндерді, сондай-ақ гемопоэздік дің жасушаларын транспланттау кезінде донор мен реципиенттің тіндік үйлесімділігін айқындайтын антигендер жүйесі;</w:t>
      </w:r>
    </w:p>
    <w:bookmarkEnd w:id="26"/>
    <w:bookmarkStart w:name="z29" w:id="27"/>
    <w:p>
      <w:pPr>
        <w:spacing w:after="0"/>
        <w:ind w:left="0"/>
        <w:jc w:val="both"/>
      </w:pPr>
      <w:r>
        <w:rPr>
          <w:rFonts w:ascii="Times New Roman"/>
          <w:b w:val="false"/>
          <w:i w:val="false"/>
          <w:color w:val="000000"/>
          <w:sz w:val="28"/>
        </w:rPr>
        <w:t>
      13) HLA-фенотипі – адамның генетикалық тұрғыдан кодталатын жеке иммунологиялық өлшемдері;</w:t>
      </w:r>
    </w:p>
    <w:bookmarkEnd w:id="27"/>
    <w:bookmarkStart w:name="z30" w:id="28"/>
    <w:p>
      <w:pPr>
        <w:spacing w:after="0"/>
        <w:ind w:left="0"/>
        <w:jc w:val="both"/>
      </w:pPr>
      <w:r>
        <w:rPr>
          <w:rFonts w:ascii="Times New Roman"/>
          <w:b w:val="false"/>
          <w:i w:val="false"/>
          <w:color w:val="000000"/>
          <w:sz w:val="28"/>
        </w:rPr>
        <w:t>
      14) фрагменттік талдау – ДНҚ фрагменттерінің өлшемдерін және(немесе) белгіленген ДНҚ фрагменттері флуоресцениясының қарқынын айқындау;</w:t>
      </w:r>
    </w:p>
    <w:bookmarkEnd w:id="28"/>
    <w:bookmarkStart w:name="z31" w:id="29"/>
    <w:p>
      <w:pPr>
        <w:spacing w:after="0"/>
        <w:ind w:left="0"/>
        <w:jc w:val="both"/>
      </w:pPr>
      <w:r>
        <w:rPr>
          <w:rFonts w:ascii="Times New Roman"/>
          <w:b w:val="false"/>
          <w:i w:val="false"/>
          <w:color w:val="000000"/>
          <w:sz w:val="28"/>
        </w:rPr>
        <w:t>
      15) STR-локустары – генетикалық және геномдық зерттеулердегі ядролық ДНҚ-ғы құбылмалы учаскелері болып табылатын, қайталанатын монометрлерден тұратын молекулалық маркерлер;</w:t>
      </w:r>
    </w:p>
    <w:bookmarkEnd w:id="29"/>
    <w:bookmarkStart w:name="z32" w:id="30"/>
    <w:p>
      <w:pPr>
        <w:spacing w:after="0"/>
        <w:ind w:left="0"/>
        <w:jc w:val="both"/>
      </w:pPr>
      <w:r>
        <w:rPr>
          <w:rFonts w:ascii="Times New Roman"/>
          <w:b w:val="false"/>
          <w:i w:val="false"/>
          <w:color w:val="000000"/>
          <w:sz w:val="28"/>
        </w:rPr>
        <w:t>
      16) бейінді маман – белгілі мамандығы бойынша сертификаты, жоғары медициналық білімі бар медициналық қызметкер;</w:t>
      </w:r>
    </w:p>
    <w:bookmarkEnd w:id="30"/>
    <w:bookmarkStart w:name="z33" w:id="31"/>
    <w:p>
      <w:pPr>
        <w:spacing w:after="0"/>
        <w:ind w:left="0"/>
        <w:jc w:val="both"/>
      </w:pPr>
      <w:r>
        <w:rPr>
          <w:rFonts w:ascii="Times New Roman"/>
          <w:b w:val="false"/>
          <w:i w:val="false"/>
          <w:color w:val="000000"/>
          <w:sz w:val="28"/>
        </w:rPr>
        <w:t>
      17) республикалық трансплантаттаушы үйлестіруші – өңірлік трансплантаттаушы үйлестірушілердің жұмысын үйлестіруді және Қазақстан Республикасында трансплантататтау қызметінің мәселелері бойынша медициналық ұйымдардың тиімді ведомствоаралық өзара іс-қимылын қамтамасыз ететін, Үйлестіру орталығының штаттағы қызметкері болып табылатын дәрігер;</w:t>
      </w:r>
    </w:p>
    <w:bookmarkEnd w:id="31"/>
    <w:bookmarkStart w:name="z34" w:id="32"/>
    <w:p>
      <w:pPr>
        <w:spacing w:after="0"/>
        <w:ind w:left="0"/>
        <w:jc w:val="both"/>
      </w:pPr>
      <w:r>
        <w:rPr>
          <w:rFonts w:ascii="Times New Roman"/>
          <w:b w:val="false"/>
          <w:i w:val="false"/>
          <w:color w:val="000000"/>
          <w:sz w:val="28"/>
        </w:rPr>
        <w:t>
      18) өңірлік трансплантаттаушы үйлестіруші – облыс орталықтарында, республикалық маңызы бар қалаларда және астанада ағзаларды (ағзаның бөлігін) және (немесе) тіндерді (тіннің бөлігін) трансплантаттау саласындағы медициналық ұйымдардың ведомствоаралық өзара іс-қимылын қамтамасыз ететін, Үйлестіру орталығының штаттағы қызметкері болып табылатын дәрігер;</w:t>
      </w:r>
    </w:p>
    <w:bookmarkEnd w:id="32"/>
    <w:bookmarkStart w:name="z35" w:id="33"/>
    <w:p>
      <w:pPr>
        <w:spacing w:after="0"/>
        <w:ind w:left="0"/>
        <w:jc w:val="both"/>
      </w:pPr>
      <w:r>
        <w:rPr>
          <w:rFonts w:ascii="Times New Roman"/>
          <w:b w:val="false"/>
          <w:i w:val="false"/>
          <w:color w:val="000000"/>
          <w:sz w:val="28"/>
        </w:rPr>
        <w:t>
      19) стационарлық трансплантаттаушы үйлестіруші – донорлық ұйымның штаттағы қызметкері болып табылатын және тиісті облыста, республикалық маңызы бар қалада, астанада трансплантаттау қызметін үйлестіру мәселелері бойынша өңірлік трансплантаттаушы үйлестірушіге бағынысты дәрігер;</w:t>
      </w:r>
    </w:p>
    <w:bookmarkEnd w:id="33"/>
    <w:bookmarkStart w:name="z36" w:id="34"/>
    <w:p>
      <w:pPr>
        <w:spacing w:after="0"/>
        <w:ind w:left="0"/>
        <w:jc w:val="both"/>
      </w:pPr>
      <w:r>
        <w:rPr>
          <w:rFonts w:ascii="Times New Roman"/>
          <w:b w:val="false"/>
          <w:i w:val="false"/>
          <w:color w:val="000000"/>
          <w:sz w:val="28"/>
        </w:rPr>
        <w:t>
      20) ағзалардың (ағза бөлігінің) және (немесе) тіндердің (тін бөлігінің) ықтимал реципиенттерінің тіркелімі (бұдан әрі – тіркелім) - ағзалардың (ағза бөлігінің) және (немесе) тіндердің (тін бөлігінің) ықтимал реципиенттерінің деректер базасы;</w:t>
      </w:r>
    </w:p>
    <w:bookmarkEnd w:id="34"/>
    <w:bookmarkStart w:name="z37" w:id="35"/>
    <w:p>
      <w:pPr>
        <w:spacing w:after="0"/>
        <w:ind w:left="0"/>
        <w:jc w:val="both"/>
      </w:pPr>
      <w:r>
        <w:rPr>
          <w:rFonts w:ascii="Times New Roman"/>
          <w:b w:val="false"/>
          <w:i w:val="false"/>
          <w:color w:val="000000"/>
          <w:sz w:val="28"/>
        </w:rPr>
        <w:t>
      21)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35"/>
    <w:bookmarkStart w:name="z38" w:id="36"/>
    <w:p>
      <w:pPr>
        <w:spacing w:after="0"/>
        <w:ind w:left="0"/>
        <w:jc w:val="both"/>
      </w:pPr>
      <w:r>
        <w:rPr>
          <w:rFonts w:ascii="Times New Roman"/>
          <w:b w:val="false"/>
          <w:i w:val="false"/>
          <w:color w:val="000000"/>
          <w:sz w:val="28"/>
        </w:rPr>
        <w:t>
      22) SSP әдісі – сиквенс-ерекше праймерлерді пайдалана отырып, полимеразды-тізбекті реакция әдісімен типтеу;</w:t>
      </w:r>
    </w:p>
    <w:bookmarkEnd w:id="36"/>
    <w:bookmarkStart w:name="z39" w:id="37"/>
    <w:p>
      <w:pPr>
        <w:spacing w:after="0"/>
        <w:ind w:left="0"/>
        <w:jc w:val="both"/>
      </w:pPr>
      <w:r>
        <w:rPr>
          <w:rFonts w:ascii="Times New Roman"/>
          <w:b w:val="false"/>
          <w:i w:val="false"/>
          <w:color w:val="000000"/>
          <w:sz w:val="28"/>
        </w:rPr>
        <w:t>
      23) SBT әдісі – дезоксирибонуклеин қышқылының нуклеотидтік жүйелігін анықтау жолымен нуклеин қышқылдарын секвенирлеу әдісімен типтеу;</w:t>
      </w:r>
    </w:p>
    <w:bookmarkEnd w:id="37"/>
    <w:bookmarkStart w:name="z40" w:id="38"/>
    <w:p>
      <w:pPr>
        <w:spacing w:after="0"/>
        <w:ind w:left="0"/>
        <w:jc w:val="both"/>
      </w:pPr>
      <w:r>
        <w:rPr>
          <w:rFonts w:ascii="Times New Roman"/>
          <w:b w:val="false"/>
          <w:i w:val="false"/>
          <w:color w:val="000000"/>
          <w:sz w:val="28"/>
        </w:rPr>
        <w:t>
      24) SSO әдісі – бетінде сиквенс-ерекше олигонуклеидтік сүңгілері бар флуоресценттік-белгіленген микросфераларды пайдалана отырып, полимеразды-тізбекті реакция әдісімен типтеу;</w:t>
      </w:r>
    </w:p>
    <w:bookmarkEnd w:id="38"/>
    <w:bookmarkStart w:name="z41" w:id="39"/>
    <w:p>
      <w:pPr>
        <w:spacing w:after="0"/>
        <w:ind w:left="0"/>
        <w:jc w:val="both"/>
      </w:pPr>
      <w:r>
        <w:rPr>
          <w:rFonts w:ascii="Times New Roman"/>
          <w:b w:val="false"/>
          <w:i w:val="false"/>
          <w:color w:val="000000"/>
          <w:sz w:val="28"/>
        </w:rPr>
        <w:t>
      25) NGS әдісі – бастапқы құрылымының сипаттамасын алу мақсатында ДНҚ және РНҚ нуклеид жүйелігін анықтау үшін келесі (немесе) жаңа буынды секвенирлеу;</w:t>
      </w:r>
    </w:p>
    <w:bookmarkEnd w:id="39"/>
    <w:bookmarkStart w:name="z42" w:id="40"/>
    <w:p>
      <w:pPr>
        <w:spacing w:after="0"/>
        <w:ind w:left="0"/>
        <w:jc w:val="both"/>
      </w:pPr>
      <w:r>
        <w:rPr>
          <w:rFonts w:ascii="Times New Roman"/>
          <w:b w:val="false"/>
          <w:i w:val="false"/>
          <w:color w:val="000000"/>
          <w:sz w:val="28"/>
        </w:rPr>
        <w:t>
      26) ИФТ әдісі – лейкоциттік антиденелерді иммуноферменттік талдауды жасау арқылы анықтау;</w:t>
      </w:r>
    </w:p>
    <w:bookmarkEnd w:id="40"/>
    <w:bookmarkStart w:name="z43" w:id="41"/>
    <w:p>
      <w:pPr>
        <w:spacing w:after="0"/>
        <w:ind w:left="0"/>
        <w:jc w:val="both"/>
      </w:pPr>
      <w:r>
        <w:rPr>
          <w:rFonts w:ascii="Times New Roman"/>
          <w:b w:val="false"/>
          <w:i w:val="false"/>
          <w:color w:val="000000"/>
          <w:sz w:val="28"/>
        </w:rPr>
        <w:t>
      27) флуоресценттік цитометрия әдісі – бетінде лейкоциттік антигендері бар флуоресценттік-белгіленген микросфераларды пайдалана отырып, лейкоциттік антиденелерді анықтау.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30.09.2021 </w:t>
      </w:r>
      <w:r>
        <w:rPr>
          <w:rFonts w:ascii="Times New Roman"/>
          <w:b w:val="false"/>
          <w:i w:val="false"/>
          <w:color w:val="000000"/>
          <w:sz w:val="28"/>
        </w:rPr>
        <w:t>№ КР ДСМ -101</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44" w:id="42"/>
    <w:p>
      <w:pPr>
        <w:spacing w:after="0"/>
        <w:ind w:left="0"/>
        <w:jc w:val="left"/>
      </w:pPr>
      <w:r>
        <w:rPr>
          <w:rFonts w:ascii="Times New Roman"/>
          <w:b/>
          <w:i w:val="false"/>
          <w:color w:val="000000"/>
        </w:rPr>
        <w:t xml:space="preserve"> 2-тарау. Ағзаларды (ағзаның бөлігін) және(немесе) тіндерді (тіннің бөлігін) транспланттау кезінде иммунологиялық үйлесімділігін айқындау тәртібі</w:t>
      </w:r>
    </w:p>
    <w:bookmarkEnd w:id="42"/>
    <w:bookmarkStart w:name="z45" w:id="43"/>
    <w:p>
      <w:pPr>
        <w:spacing w:after="0"/>
        <w:ind w:left="0"/>
        <w:jc w:val="both"/>
      </w:pPr>
      <w:r>
        <w:rPr>
          <w:rFonts w:ascii="Times New Roman"/>
          <w:b w:val="false"/>
          <w:i w:val="false"/>
          <w:color w:val="000000"/>
          <w:sz w:val="28"/>
        </w:rPr>
        <w:t>
      3. Ағзаларды (ағзаның бөлігін) және (немесе) тіндерді (тіннің бөлігін) трансплантаттау кезінде тіндердің иммунологиялық үйлесімділігін айқындау:</w:t>
      </w:r>
    </w:p>
    <w:bookmarkEnd w:id="43"/>
    <w:p>
      <w:pPr>
        <w:spacing w:after="0"/>
        <w:ind w:left="0"/>
        <w:jc w:val="both"/>
      </w:pPr>
      <w:r>
        <w:rPr>
          <w:rFonts w:ascii="Times New Roman"/>
          <w:b w:val="false"/>
          <w:i w:val="false"/>
          <w:color w:val="000000"/>
          <w:sz w:val="28"/>
        </w:rPr>
        <w:t>
      1) тірі кезінде және (немесе) қайтыс болғаннан кейінгі донордан ағзаларды (ағзаның бөлігін) трансплантаттау кезінде ықтимал реципиенттер мен олардың донорлары үшін;</w:t>
      </w:r>
    </w:p>
    <w:p>
      <w:pPr>
        <w:spacing w:after="0"/>
        <w:ind w:left="0"/>
        <w:jc w:val="both"/>
      </w:pPr>
      <w:r>
        <w:rPr>
          <w:rFonts w:ascii="Times New Roman"/>
          <w:b w:val="false"/>
          <w:i w:val="false"/>
          <w:color w:val="000000"/>
          <w:sz w:val="28"/>
        </w:rPr>
        <w:t>
      2) тірі кезінде доноры жоқ және тіркелімге енгізілген ықтимал реципиенттер үшін;</w:t>
      </w:r>
    </w:p>
    <w:p>
      <w:pPr>
        <w:spacing w:after="0"/>
        <w:ind w:left="0"/>
        <w:jc w:val="both"/>
      </w:pPr>
      <w:r>
        <w:rPr>
          <w:rFonts w:ascii="Times New Roman"/>
          <w:b w:val="false"/>
          <w:i w:val="false"/>
          <w:color w:val="000000"/>
          <w:sz w:val="28"/>
        </w:rPr>
        <w:t>
      3) гемопоэздік дің жасушаларын трансплантаттау кезінде реципиенттер мен донорлар үшін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30.09.2021 </w:t>
      </w:r>
      <w:r>
        <w:rPr>
          <w:rFonts w:ascii="Times New Roman"/>
          <w:b w:val="false"/>
          <w:i w:val="false"/>
          <w:color w:val="000000"/>
          <w:sz w:val="28"/>
        </w:rPr>
        <w:t>№ КР ДСМ -101</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4. Реципиент пен донордың иммунологиялық үйлесімділігін анықтау HLA-зертханасына ұсынылған:</w:t>
      </w:r>
    </w:p>
    <w:bookmarkEnd w:id="44"/>
    <w:bookmarkStart w:name="z50" w:id="45"/>
    <w:p>
      <w:pPr>
        <w:spacing w:after="0"/>
        <w:ind w:left="0"/>
        <w:jc w:val="both"/>
      </w:pPr>
      <w:r>
        <w:rPr>
          <w:rFonts w:ascii="Times New Roman"/>
          <w:b w:val="false"/>
          <w:i w:val="false"/>
          <w:color w:val="000000"/>
          <w:sz w:val="28"/>
        </w:rPr>
        <w:t>
      1) Қазақстан Республикасының аумағында тегін медициналық көмектің кепілдік берілген көлемі шеңберінде транспланттау қызметтерін алатын Қазақстан Республикасының азаматтары транспланттау бойынша көмек көрсету жоспарланып отырған Қазақстан Республикасының транспланттау орталығының жолдамасы;</w:t>
      </w:r>
    </w:p>
    <w:bookmarkEnd w:id="45"/>
    <w:bookmarkStart w:name="z51" w:id="46"/>
    <w:p>
      <w:pPr>
        <w:spacing w:after="0"/>
        <w:ind w:left="0"/>
        <w:jc w:val="both"/>
      </w:pPr>
      <w:r>
        <w:rPr>
          <w:rFonts w:ascii="Times New Roman"/>
          <w:b w:val="false"/>
          <w:i w:val="false"/>
          <w:color w:val="000000"/>
          <w:sz w:val="28"/>
        </w:rPr>
        <w:t>
      2) Қазақстан Республикасының азаматтары болып табылмайтын және Қазақстан Республикасының аумағында трансплантология орталықтарымен жасалған шарттың шеңберінде транспланттау жөніндегі қызметтерін алатын адамдары осы транспланттау орталықтарының жолдамасы;</w:t>
      </w:r>
    </w:p>
    <w:bookmarkEnd w:id="46"/>
    <w:bookmarkStart w:name="z52" w:id="47"/>
    <w:p>
      <w:pPr>
        <w:spacing w:after="0"/>
        <w:ind w:left="0"/>
        <w:jc w:val="both"/>
      </w:pPr>
      <w:r>
        <w:rPr>
          <w:rFonts w:ascii="Times New Roman"/>
          <w:b w:val="false"/>
          <w:i w:val="false"/>
          <w:color w:val="000000"/>
          <w:sz w:val="28"/>
        </w:rPr>
        <w:t>
      3) Қазақстан Республикасының азаматтары болып табылмайтын, Қазақстан Республикасының азаматы үшін әлеуетті тірі кезіндегі донор ретінде болатын, тегін медициналық көмектің кепілдік берілген көлемі шеңберінде Қазақстан Республикасының аумағында транспланттау қызметтерін алатын адамдары транспланттау қызметін көрсету жоспарланып отырған Қазақстан Республикасының транспланттау орталығының жолдамасы;</w:t>
      </w:r>
    </w:p>
    <w:bookmarkEnd w:id="47"/>
    <w:bookmarkStart w:name="z53" w:id="48"/>
    <w:p>
      <w:pPr>
        <w:spacing w:after="0"/>
        <w:ind w:left="0"/>
        <w:jc w:val="both"/>
      </w:pPr>
      <w:r>
        <w:rPr>
          <w:rFonts w:ascii="Times New Roman"/>
          <w:b w:val="false"/>
          <w:i w:val="false"/>
          <w:color w:val="000000"/>
          <w:sz w:val="28"/>
        </w:rPr>
        <w:t>
      4) Қазақстан Республикасының азаматтары болып табылмайтын және Қазақстан Республикасының аумағында қомақты ағзаларды транспланттау бойынша қызметтерді алмайтын адамдары зертханамен жасалған өтеулі шарттың шеңберінде әлеуетті тірі кезіндегі донор және(немесе) реципиент азаматы болып табылатын елдің денсаулық сақтау саласындағы уәкілетті органының ресми бланкісінде ресімделген жолдамасы;</w:t>
      </w:r>
    </w:p>
    <w:bookmarkEnd w:id="48"/>
    <w:bookmarkStart w:name="z54" w:id="49"/>
    <w:p>
      <w:pPr>
        <w:spacing w:after="0"/>
        <w:ind w:left="0"/>
        <w:jc w:val="both"/>
      </w:pPr>
      <w:r>
        <w:rPr>
          <w:rFonts w:ascii="Times New Roman"/>
          <w:b w:val="false"/>
          <w:i w:val="false"/>
          <w:color w:val="000000"/>
          <w:sz w:val="28"/>
        </w:rPr>
        <w:t>
      5) Қазақстан Республикасының азаматтары болып табылмайтын және Қазақстан Республикасының аумағында гемопоэздік дің жасушаларын транспланттау бойынша қызметтерді алмайтын адамдар зертханамен жасалған өтеулі шарт шеңберінде және пациент және(немесе) оның әлеуетті тірі кезіндегі доноры азаматы болып табылатын елдің денсаулық сақтау саласындағы уәкілетті органының және(немесе) шетелдік транспланттау орталығының ресми бланкісінде ресімделген жолдамасы;</w:t>
      </w:r>
    </w:p>
    <w:bookmarkEnd w:id="49"/>
    <w:bookmarkStart w:name="z55" w:id="50"/>
    <w:p>
      <w:pPr>
        <w:spacing w:after="0"/>
        <w:ind w:left="0"/>
        <w:jc w:val="both"/>
      </w:pPr>
      <w:r>
        <w:rPr>
          <w:rFonts w:ascii="Times New Roman"/>
          <w:b w:val="false"/>
          <w:i w:val="false"/>
          <w:color w:val="000000"/>
          <w:sz w:val="28"/>
        </w:rPr>
        <w:t>
      6) Қазақстан Республикасының азаматтары болып табылатын, қомақты ағзаны транспланттау бойынша өтеулі көрсетілетін қызметті зертханамен жасалған өтеулі шарт шеңберінде шетелдік клиникада алуды жоспарлап отырған адамдар көрсетілген клиниканың немесе реципиентпен және(немесе) донормен жасалған, Қазақстан Республикасының транспланттау орталығының ресми бланкісінде ресімделген жолдамасы;</w:t>
      </w:r>
    </w:p>
    <w:bookmarkEnd w:id="50"/>
    <w:bookmarkStart w:name="z56" w:id="51"/>
    <w:p>
      <w:pPr>
        <w:spacing w:after="0"/>
        <w:ind w:left="0"/>
        <w:jc w:val="both"/>
      </w:pPr>
      <w:r>
        <w:rPr>
          <w:rFonts w:ascii="Times New Roman"/>
          <w:b w:val="false"/>
          <w:i w:val="false"/>
          <w:color w:val="000000"/>
          <w:sz w:val="28"/>
        </w:rPr>
        <w:t>
      7) Қазақстан Республикасының азаматтары болып табылатын, қомақты ағзаны транспланттау бойынша өтеулі көрсетілетін қызметті зертханамен жасалған өтеулі шарт шеңберінде шетелдік клиникада алуды жоспарлап отырған адамдар көрсетілген клиниканың немесе Қазақстан Республикасының транспланттау орталығының ресми бланкісінде ресімделген жолдамасы;</w:t>
      </w:r>
    </w:p>
    <w:bookmarkEnd w:id="51"/>
    <w:bookmarkStart w:name="z57" w:id="52"/>
    <w:p>
      <w:pPr>
        <w:spacing w:after="0"/>
        <w:ind w:left="0"/>
        <w:jc w:val="both"/>
      </w:pPr>
      <w:r>
        <w:rPr>
          <w:rFonts w:ascii="Times New Roman"/>
          <w:b w:val="false"/>
          <w:i w:val="false"/>
          <w:color w:val="000000"/>
          <w:sz w:val="28"/>
        </w:rPr>
        <w:t>
      8) Қазақстан Республикасының азаматтары болып табылатын, қомақты ағзаны немесе гемопоэздік дің жасушаларын транспланттау қызметтерін "Шетелде емделу" бағдарламасының аясында тегін медициналық көмектің кепілдік берілген көлемі шеңберінде шетелдік клиникада алатын адамдар денсаулық сақтау саласындағы уәкілетті органның немесе Қазақстан Республикасының транспланттау орталығының жолдамасы негізінде жүзеге асырылады.</w:t>
      </w:r>
    </w:p>
    <w:bookmarkEnd w:id="52"/>
    <w:bookmarkStart w:name="z58" w:id="53"/>
    <w:p>
      <w:pPr>
        <w:spacing w:after="0"/>
        <w:ind w:left="0"/>
        <w:jc w:val="both"/>
      </w:pPr>
      <w:r>
        <w:rPr>
          <w:rFonts w:ascii="Times New Roman"/>
          <w:b w:val="false"/>
          <w:i w:val="false"/>
          <w:color w:val="000000"/>
          <w:sz w:val="28"/>
        </w:rPr>
        <w:t>
      5. Медициналық ұйымның ресми бланкісінде:</w:t>
      </w:r>
    </w:p>
    <w:bookmarkEnd w:id="53"/>
    <w:p>
      <w:pPr>
        <w:spacing w:after="0"/>
        <w:ind w:left="0"/>
        <w:jc w:val="both"/>
      </w:pPr>
      <w:r>
        <w:rPr>
          <w:rFonts w:ascii="Times New Roman"/>
          <w:b w:val="false"/>
          <w:i w:val="false"/>
          <w:color w:val="000000"/>
          <w:sz w:val="28"/>
        </w:rPr>
        <w:t>
      реципиент және оның әлеуетті тірі кезіндегі донорының (донорлар) Т.А.Ә. (болған жағдайда), туған күні, азаматтығы, ұлты, қан тобы мен резус тиістілігі, тұрғылықты мекенжайы;</w:t>
      </w:r>
    </w:p>
    <w:p>
      <w:pPr>
        <w:spacing w:after="0"/>
        <w:ind w:left="0"/>
        <w:jc w:val="both"/>
      </w:pPr>
      <w:r>
        <w:rPr>
          <w:rFonts w:ascii="Times New Roman"/>
          <w:b w:val="false"/>
          <w:i w:val="false"/>
          <w:color w:val="000000"/>
          <w:sz w:val="28"/>
        </w:rPr>
        <w:t>
      реципиенттің диагнозы туралы ақпарат;</w:t>
      </w:r>
    </w:p>
    <w:p>
      <w:pPr>
        <w:spacing w:after="0"/>
        <w:ind w:left="0"/>
        <w:jc w:val="both"/>
      </w:pPr>
      <w:r>
        <w:rPr>
          <w:rFonts w:ascii="Times New Roman"/>
          <w:b w:val="false"/>
          <w:i w:val="false"/>
          <w:color w:val="000000"/>
          <w:sz w:val="28"/>
        </w:rPr>
        <w:t>
      реципиенттің гемотрансфузиялық, акушерлік және транспланттау анамнездері;</w:t>
      </w:r>
    </w:p>
    <w:p>
      <w:pPr>
        <w:spacing w:after="0"/>
        <w:ind w:left="0"/>
        <w:jc w:val="both"/>
      </w:pPr>
      <w:r>
        <w:rPr>
          <w:rFonts w:ascii="Times New Roman"/>
          <w:b w:val="false"/>
          <w:i w:val="false"/>
          <w:color w:val="000000"/>
          <w:sz w:val="28"/>
        </w:rPr>
        <w:t>
      жоспарланып отырған операциялық араласудың түрі;</w:t>
      </w:r>
    </w:p>
    <w:p>
      <w:pPr>
        <w:spacing w:after="0"/>
        <w:ind w:left="0"/>
        <w:jc w:val="both"/>
      </w:pPr>
      <w:r>
        <w:rPr>
          <w:rFonts w:ascii="Times New Roman"/>
          <w:b w:val="false"/>
          <w:i w:val="false"/>
          <w:color w:val="000000"/>
          <w:sz w:val="28"/>
        </w:rPr>
        <w:t>
      емдеуші дәрігер туралы ақпарат және нәтижелерді беру үшін оның байланыс мәліметтері көрсетіледі.</w:t>
      </w:r>
    </w:p>
    <w:bookmarkStart w:name="z59" w:id="54"/>
    <w:p>
      <w:pPr>
        <w:spacing w:after="0"/>
        <w:ind w:left="0"/>
        <w:jc w:val="both"/>
      </w:pPr>
      <w:r>
        <w:rPr>
          <w:rFonts w:ascii="Times New Roman"/>
          <w:b w:val="false"/>
          <w:i w:val="false"/>
          <w:color w:val="000000"/>
          <w:sz w:val="28"/>
        </w:rPr>
        <w:t>
      6. Жолдаманы растағаннан кейін ағзаларды (ағзаның бөлігін) және(немесе) тіндерді (тіннің бөлігін) транспланттау кезінде тіндердің иммунологиялық үйлесімділігін айқындау бойынша HLA-зерттеулер жүргізу үшін қан үлгілерін алу жүзеге асырылады.</w:t>
      </w:r>
    </w:p>
    <w:bookmarkEnd w:id="54"/>
    <w:bookmarkStart w:name="z60" w:id="55"/>
    <w:p>
      <w:pPr>
        <w:spacing w:after="0"/>
        <w:ind w:left="0"/>
        <w:jc w:val="both"/>
      </w:pPr>
      <w:r>
        <w:rPr>
          <w:rFonts w:ascii="Times New Roman"/>
          <w:b w:val="false"/>
          <w:i w:val="false"/>
          <w:color w:val="000000"/>
          <w:sz w:val="28"/>
        </w:rPr>
        <w:t>
      7. Қан алудың алдында пробиркада реципиент және(немесе) донордың Т.А.Ә. (болған жағдайда) және туған күні, қан тобы мен резус-тиістілігі, алынған күні мен уақыты көрсетіледі.</w:t>
      </w:r>
    </w:p>
    <w:bookmarkEnd w:id="55"/>
    <w:p>
      <w:pPr>
        <w:spacing w:after="0"/>
        <w:ind w:left="0"/>
        <w:jc w:val="both"/>
      </w:pPr>
      <w:r>
        <w:rPr>
          <w:rFonts w:ascii="Times New Roman"/>
          <w:b w:val="false"/>
          <w:i w:val="false"/>
          <w:color w:val="000000"/>
          <w:sz w:val="28"/>
        </w:rPr>
        <w:t xml:space="preserve">
      Реципиент және(немесе) донордан қан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венадан тиісті вакуумдық пробиркаға жүргізіледі. Молекулярлық-генетикалық әдіспен HLA-типтеу үшін қанды алу фистулды венадан, сондай-ақ құрамында гепарині бар препараттарды қабылдайтын гемодиализ процесінен кейінгі реципиенттерден жүргізілмейді.</w:t>
      </w:r>
    </w:p>
    <w:p>
      <w:pPr>
        <w:spacing w:after="0"/>
        <w:ind w:left="0"/>
        <w:jc w:val="both"/>
      </w:pPr>
      <w:r>
        <w:rPr>
          <w:rFonts w:ascii="Times New Roman"/>
          <w:b w:val="false"/>
          <w:i w:val="false"/>
          <w:color w:val="000000"/>
          <w:sz w:val="28"/>
        </w:rPr>
        <w:t>
      Толтырылғаннан кейін ішінде қан бар пробиркалар пробирканы 8-10 рет айналдыру жолымен мұқият араластырады.</w:t>
      </w:r>
    </w:p>
    <w:p>
      <w:pPr>
        <w:spacing w:after="0"/>
        <w:ind w:left="0"/>
        <w:jc w:val="both"/>
      </w:pPr>
      <w:r>
        <w:rPr>
          <w:rFonts w:ascii="Times New Roman"/>
          <w:b w:val="false"/>
          <w:i w:val="false"/>
          <w:color w:val="000000"/>
          <w:sz w:val="28"/>
        </w:rPr>
        <w:t>
      Қан үлгілері донор және(немесе) реципиенттің жеке басын куәландыратын құжатқа сәйкес барлық бағандарын міндетті түрде толтыра отырып, жолдаған ұйымның (дәрігердің) мөрімен немесе мөртабанымен расталған жолдамасымен сүйемелденеді. Донор және(немесе) реципиент 18 жасқа толмаған жағдайда туу туралы куәлігінің көшірмесі қоса беріледі.</w:t>
      </w:r>
    </w:p>
    <w:bookmarkStart w:name="z61" w:id="56"/>
    <w:p>
      <w:pPr>
        <w:spacing w:after="0"/>
        <w:ind w:left="0"/>
        <w:jc w:val="both"/>
      </w:pPr>
      <w:r>
        <w:rPr>
          <w:rFonts w:ascii="Times New Roman"/>
          <w:b w:val="false"/>
          <w:i w:val="false"/>
          <w:color w:val="000000"/>
          <w:sz w:val="28"/>
        </w:rPr>
        <w:t>
      8. Қан үлгілерін тасымалдау +2°С-+8°С дейінгі температурада күннен қорғалған жылу оқшаулағыш қасиеттері және тығыз жабылатын қақпағы бар термоконтейнерлерде (сөмке-тоңазытқыш) жүзеге асырылады. Сынамалар пробиркаларға арналған штативтерде тігінен тасымалданады. Сынамаларды жеткізу мерзімі қан үлгісін серологиялық талдау үшін алған сәттен бастап 24 сағатты және басқа талдау түрлері үшін 72 сағатты құрайды.</w:t>
      </w:r>
    </w:p>
    <w:bookmarkEnd w:id="56"/>
    <w:bookmarkStart w:name="z62" w:id="57"/>
    <w:p>
      <w:pPr>
        <w:spacing w:after="0"/>
        <w:ind w:left="0"/>
        <w:jc w:val="both"/>
      </w:pPr>
      <w:r>
        <w:rPr>
          <w:rFonts w:ascii="Times New Roman"/>
          <w:b w:val="false"/>
          <w:i w:val="false"/>
          <w:color w:val="000000"/>
          <w:sz w:val="28"/>
        </w:rPr>
        <w:t>
      9. Қан үлгісі гемолиз, қызып кету, мұздату болған жағдайда немесе қан үлгісін алған сәттен бастап мерзім өткен соң зерттеу үшін қабылданбайды.</w:t>
      </w:r>
    </w:p>
    <w:bookmarkEnd w:id="57"/>
    <w:bookmarkStart w:name="z63" w:id="58"/>
    <w:p>
      <w:pPr>
        <w:spacing w:after="0"/>
        <w:ind w:left="0"/>
        <w:jc w:val="both"/>
      </w:pPr>
      <w:r>
        <w:rPr>
          <w:rFonts w:ascii="Times New Roman"/>
          <w:b w:val="false"/>
          <w:i w:val="false"/>
          <w:color w:val="000000"/>
          <w:sz w:val="28"/>
        </w:rPr>
        <w:t>
      10. Шетелдік зертханаларда жүргізілген гистологиялық үйлесімділікті анықтау жөніндегі зерттеулердің нәтижелері Қазақстан Республикасында транспланттау жүргізу мүмкіндігі туралы шешім қабылдау үшін жарамды деп танылмайды.</w:t>
      </w:r>
    </w:p>
    <w:bookmarkEnd w:id="58"/>
    <w:p>
      <w:pPr>
        <w:spacing w:after="0"/>
        <w:ind w:left="0"/>
        <w:jc w:val="both"/>
      </w:pPr>
      <w:r>
        <w:rPr>
          <w:rFonts w:ascii="Times New Roman"/>
          <w:b w:val="false"/>
          <w:i w:val="false"/>
          <w:color w:val="000000"/>
          <w:sz w:val="28"/>
        </w:rPr>
        <w:t>
      HLA-зерттеулердің нәтижелері материалды зерттеу үшін жолдаған денсаулық сақтау ұйымына (сенімхаты бар немесе ресми хатта көрсетілген адамға) беріледі. Нәтижелерді беру кезінде қорғалған интернет-каналдар және файлды құпиялық нормаларын сақтай отырып, парольмен қосымша қорғау пайдаланылады.</w:t>
      </w:r>
    </w:p>
    <w:p>
      <w:pPr>
        <w:spacing w:after="0"/>
        <w:ind w:left="0"/>
        <w:jc w:val="both"/>
      </w:pPr>
      <w:r>
        <w:rPr>
          <w:rFonts w:ascii="Times New Roman"/>
          <w:b w:val="false"/>
          <w:i w:val="false"/>
          <w:color w:val="000000"/>
          <w:sz w:val="28"/>
        </w:rPr>
        <w:t>
      Нәтижелерді әлеуетті донорға немесе реципиентке, сондай-ақ олардың туыстарына беруге жол берілмейді.</w:t>
      </w:r>
    </w:p>
    <w:bookmarkStart w:name="z64" w:id="59"/>
    <w:p>
      <w:pPr>
        <w:spacing w:after="0"/>
        <w:ind w:left="0"/>
        <w:jc w:val="left"/>
      </w:pPr>
      <w:r>
        <w:rPr>
          <w:rFonts w:ascii="Times New Roman"/>
          <w:b/>
          <w:i w:val="false"/>
          <w:color w:val="000000"/>
        </w:rPr>
        <w:t xml:space="preserve"> 1-параграф. Тірі кезіндегі және(немесе) қайтыс болғаннан кейінгі донордан ағзаларды (ағзаның бөлігін) транспланттау кезінде реципиенттер мен донорлардың иммунологиялық үйлесімділігін айқындау тәртібі</w:t>
      </w:r>
    </w:p>
    <w:bookmarkEnd w:id="59"/>
    <w:bookmarkStart w:name="z65" w:id="60"/>
    <w:p>
      <w:pPr>
        <w:spacing w:after="0"/>
        <w:ind w:left="0"/>
        <w:jc w:val="both"/>
      </w:pPr>
      <w:r>
        <w:rPr>
          <w:rFonts w:ascii="Times New Roman"/>
          <w:b w:val="false"/>
          <w:i w:val="false"/>
          <w:color w:val="000000"/>
          <w:sz w:val="28"/>
        </w:rPr>
        <w:t>
      11. Тірі кезіндегі және(немесе) қайтыс болғаннан кейінгі донордан бүйрек пен ұйқы безін транспланттау кезінде реципиенттер мен донорлардың иммунологиялық үйлесімділігін айқындау үшін HLA-зертханасының қызметкерлері HLA-жүйесіндегі І кластың А, В және Сw локустары және ІІ кластың DRB1 локусы бойынша гистологиялық үйлесімділікке бастапқы анықтауды жүргізеді.</w:t>
      </w:r>
    </w:p>
    <w:bookmarkEnd w:id="60"/>
    <w:p>
      <w:pPr>
        <w:spacing w:after="0"/>
        <w:ind w:left="0"/>
        <w:jc w:val="both"/>
      </w:pPr>
      <w:r>
        <w:rPr>
          <w:rFonts w:ascii="Times New Roman"/>
          <w:b w:val="false"/>
          <w:i w:val="false"/>
          <w:color w:val="000000"/>
          <w:sz w:val="28"/>
        </w:rPr>
        <w:t>
      Бастапқы типтеу І кластағы А, В және Сw локустары бойынша төмен рұқсат етілген деңгейде серологиялық әдіспен жүзеге асырылады. Реципиент пен іріктелген донорды жаңа қан үлгісінен SSP немесе SSO әдісімен төмен рұқсат етілген деңгейде молекулалық-генетикалық әдіспен А, В және DRB1 локустарына растайтын типтеу жүргізіледі.</w:t>
      </w:r>
    </w:p>
    <w:p>
      <w:pPr>
        <w:spacing w:after="0"/>
        <w:ind w:left="0"/>
        <w:jc w:val="both"/>
      </w:pPr>
      <w:r>
        <w:rPr>
          <w:rFonts w:ascii="Times New Roman"/>
          <w:b w:val="false"/>
          <w:i w:val="false"/>
          <w:color w:val="000000"/>
          <w:sz w:val="28"/>
        </w:rPr>
        <w:t>
      Қазақстан Республикасының заңнамасына сәйкес айқындалған иммунологиялық типтеу зертханасында қанның екі түрлі үлгісін пайдалана отырып, алынған екі рет анықталған типтеу нәтижесі түпкілікті болып табылады.</w:t>
      </w:r>
    </w:p>
    <w:bookmarkStart w:name="z66" w:id="61"/>
    <w:p>
      <w:pPr>
        <w:spacing w:after="0"/>
        <w:ind w:left="0"/>
        <w:jc w:val="both"/>
      </w:pPr>
      <w:r>
        <w:rPr>
          <w:rFonts w:ascii="Times New Roman"/>
          <w:b w:val="false"/>
          <w:i w:val="false"/>
          <w:color w:val="000000"/>
          <w:sz w:val="28"/>
        </w:rPr>
        <w:t>
      12. Ағзаны (тінді) транспланттауды қажет ететін реципиенттер трансплантолог-дәрігерінің және(немесе) республикалық үйлестірушісінің жолдамасы бойынша HLA-антиденелерінің бар-жоғына тексеріледі. Антиденелердің бар болуы белгіленген кезде олардың деңгейі мен ерекшелігі анықталады. Антиденелер деңгейі пайызбен көрсетіледі. Реципиенттің қанында HLA-антиденелерінің бар болуын белгілеу және олардың ерекшелігін анықтау донорды тиімді іріктеу мақсатында жүзеге асырылады.</w:t>
      </w:r>
    </w:p>
    <w:bookmarkEnd w:id="61"/>
    <w:p>
      <w:pPr>
        <w:spacing w:after="0"/>
        <w:ind w:left="0"/>
        <w:jc w:val="both"/>
      </w:pPr>
      <w:r>
        <w:rPr>
          <w:rFonts w:ascii="Times New Roman"/>
          <w:b w:val="false"/>
          <w:i w:val="false"/>
          <w:color w:val="000000"/>
          <w:sz w:val="28"/>
        </w:rPr>
        <w:t>
      Егер реципиентке қан компоненттерін құю жүргізілген болса, антиденелер скринингі ағзаны сенсибилизациялау (қан компоненттерін құю) сәтінен бастап 14 күннен кейін жүргізіледі. Сенсибилизация деңгейін (пайызын) анықтау операцияға дейін кемінде 48 сағат бұрын іріктелген реципиенттің сарысуымен жүргізіледі.</w:t>
      </w:r>
    </w:p>
    <w:p>
      <w:pPr>
        <w:spacing w:after="0"/>
        <w:ind w:left="0"/>
        <w:jc w:val="both"/>
      </w:pPr>
      <w:r>
        <w:rPr>
          <w:rFonts w:ascii="Times New Roman"/>
          <w:b w:val="false"/>
          <w:i w:val="false"/>
          <w:color w:val="000000"/>
          <w:sz w:val="28"/>
        </w:rPr>
        <w:t>
      HLA-антиденелерінің бар-жоғын анықтау ИФТ (Elіsa test) немесе флуоресценттік цитометрия әдісімен жүргізіледі. Күрделі жағдайларда лейкоциттік антиденелермен сенсибилизацияны бағалау көрсетілген екі әдіспен де бағаланады.</w:t>
      </w:r>
    </w:p>
    <w:p>
      <w:pPr>
        <w:spacing w:after="0"/>
        <w:ind w:left="0"/>
        <w:jc w:val="both"/>
      </w:pPr>
      <w:r>
        <w:rPr>
          <w:rFonts w:ascii="Times New Roman"/>
          <w:b w:val="false"/>
          <w:i w:val="false"/>
          <w:color w:val="000000"/>
          <w:sz w:val="28"/>
        </w:rPr>
        <w:t>
      РеципиенттеHLA-антиденелері бар болған кезде донор-ерекше антиденелерді диагностикалау үшін тірі кезіндегі және(немесе) қайтыс болғаннан кейінгі донорды типтеу HLA-A, B, C, DRB1, DQB1, DQA, DPВ, DPА локустары бойынша жүргізіледі. Типтеу SSP немесе SSO төмен рұқсат етілген деңгейде молекулалық-генетикалық әдіспен жүргізіледі.</w:t>
      </w:r>
    </w:p>
    <w:bookmarkStart w:name="z67" w:id="62"/>
    <w:p>
      <w:pPr>
        <w:spacing w:after="0"/>
        <w:ind w:left="0"/>
        <w:jc w:val="both"/>
      </w:pPr>
      <w:r>
        <w:rPr>
          <w:rFonts w:ascii="Times New Roman"/>
          <w:b w:val="false"/>
          <w:i w:val="false"/>
          <w:color w:val="000000"/>
          <w:sz w:val="28"/>
        </w:rPr>
        <w:t>
      13. Ағзалық трансплантаттау кезінде донор мен реципиенттің үйлесімділігі туралы мәселені түпкілікті шешу үшін реципиенттер мен донорлардың барлық жұптары үшін "кросс-матч" үйлесімділік сынамасы жүргізіледі.</w:t>
      </w:r>
    </w:p>
    <w:bookmarkEnd w:id="62"/>
    <w:p>
      <w:pPr>
        <w:spacing w:after="0"/>
        <w:ind w:left="0"/>
        <w:jc w:val="both"/>
      </w:pPr>
      <w:r>
        <w:rPr>
          <w:rFonts w:ascii="Times New Roman"/>
          <w:b w:val="false"/>
          <w:i w:val="false"/>
          <w:color w:val="000000"/>
          <w:sz w:val="28"/>
        </w:rPr>
        <w:t>
      "Кросс-матч" үйлесімділік сынамасы лимфоцитотоксикалық тесттің негізінде серологиялық әдіспен жүргізіледі. Серологиялық әдіспен алынған нәтижелерді растау үшін ағынды цитометрия әдісімен үйлесімділік сынамасы жүргізледі.</w:t>
      </w:r>
    </w:p>
    <w:p>
      <w:pPr>
        <w:spacing w:after="0"/>
        <w:ind w:left="0"/>
        <w:jc w:val="both"/>
      </w:pPr>
      <w:r>
        <w:rPr>
          <w:rFonts w:ascii="Times New Roman"/>
          <w:b w:val="false"/>
          <w:i w:val="false"/>
          <w:color w:val="000000"/>
          <w:sz w:val="28"/>
        </w:rPr>
        <w:t>
      Бастапқы "кросс-матч" тірі кезіндегі донорлар қатарынан донорды іріктеу кезеңінде үйлесімді туыс донорларды анықтау үшін, сондай-ақ қайтыс болғаннан кейінгі донордан трансплантаттау кезінде реципиенттердің мұрағатталған сарысуымен жүргізіледі.</w:t>
      </w:r>
    </w:p>
    <w:p>
      <w:pPr>
        <w:spacing w:after="0"/>
        <w:ind w:left="0"/>
        <w:jc w:val="both"/>
      </w:pPr>
      <w:r>
        <w:rPr>
          <w:rFonts w:ascii="Times New Roman"/>
          <w:b w:val="false"/>
          <w:i w:val="false"/>
          <w:color w:val="000000"/>
          <w:sz w:val="28"/>
        </w:rPr>
        <w:t>
      Операция алдында операциядан 48 сағат бұрын алынған сарысумен өзекті "кросс-матч" жүргізіледі және тірі кездегі және(немесе) қайтыс болғаннан кейінгі донорлар қатарынан іріктеу үшін міндетті болып табылады.</w:t>
      </w:r>
    </w:p>
    <w:p>
      <w:pPr>
        <w:spacing w:after="0"/>
        <w:ind w:left="0"/>
        <w:jc w:val="both"/>
      </w:pPr>
      <w:r>
        <w:rPr>
          <w:rFonts w:ascii="Times New Roman"/>
          <w:b w:val="false"/>
          <w:i w:val="false"/>
          <w:color w:val="000000"/>
          <w:sz w:val="28"/>
        </w:rPr>
        <w:t>
      Донор мен реципиенттің болжамды үйлесімділігін анықтау үшін трансплантолог дәрігер донор мен реципиентті типтеу нәтижелерін HLA-антиденелерді анықтау нәтижелерін және "кросс-матч" үйлесімділігі сынамасының нәтижесін ескере отырып, салыстыруды жүргізеді.</w:t>
      </w:r>
    </w:p>
    <w:p>
      <w:pPr>
        <w:spacing w:after="0"/>
        <w:ind w:left="0"/>
        <w:jc w:val="both"/>
      </w:pPr>
      <w:r>
        <w:rPr>
          <w:rFonts w:ascii="Times New Roman"/>
          <w:b w:val="false"/>
          <w:i w:val="false"/>
          <w:color w:val="000000"/>
          <w:sz w:val="28"/>
        </w:rPr>
        <w:t>
      Ағзаны трансплантаттау өзекті "кросс-матч" сынамасының теріс нәтижесінің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30.09.2021 </w:t>
      </w:r>
      <w:r>
        <w:rPr>
          <w:rFonts w:ascii="Times New Roman"/>
          <w:b w:val="false"/>
          <w:i w:val="false"/>
          <w:color w:val="000000"/>
          <w:sz w:val="28"/>
        </w:rPr>
        <w:t>№ КР ДСМ -101</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14. Тірі кезіндегі донордан бауырды транспланттау кезінде және қайтыс болғаннан кейінгі донордан бауырды, жүректі және "жүрек-өкпе" ағзалар кешенін транспланттау кезінде реципиенттер мен донорлардың иммунологиялық үйлесімділігін айқындау үшін реципиенттер стационардағы трансплантолог дәрігерінің және(немесе) республикалық үйлестірушінің жолдамасы бойынша HLA-антиденелердің бар-жоғына тексеріледі.</w:t>
      </w:r>
    </w:p>
    <w:bookmarkEnd w:id="63"/>
    <w:p>
      <w:pPr>
        <w:spacing w:after="0"/>
        <w:ind w:left="0"/>
        <w:jc w:val="both"/>
      </w:pPr>
      <w:r>
        <w:rPr>
          <w:rFonts w:ascii="Times New Roman"/>
          <w:b w:val="false"/>
          <w:i w:val="false"/>
          <w:color w:val="000000"/>
          <w:sz w:val="28"/>
        </w:rPr>
        <w:t>
      HLA-антиденелер бар болған кезде олардың деңгейі мен ерекшелігі осы Қағидалардың 12-тармағында көрсетілген тәртіп пен әдістерге сәйкес анықталады.</w:t>
      </w:r>
    </w:p>
    <w:p>
      <w:pPr>
        <w:spacing w:after="0"/>
        <w:ind w:left="0"/>
        <w:jc w:val="both"/>
      </w:pPr>
      <w:r>
        <w:rPr>
          <w:rFonts w:ascii="Times New Roman"/>
          <w:b w:val="false"/>
          <w:i w:val="false"/>
          <w:color w:val="000000"/>
          <w:sz w:val="28"/>
        </w:rPr>
        <w:t>
      Лейкоциттік антиденелер болмаған кезде реципиент пен донорды HLA-типтеу, сондай-ақ "кросс-матч" үйлесімділік сынамасын жүргізу міндетті емес.</w:t>
      </w:r>
    </w:p>
    <w:p>
      <w:pPr>
        <w:spacing w:after="0"/>
        <w:ind w:left="0"/>
        <w:jc w:val="both"/>
      </w:pPr>
      <w:r>
        <w:rPr>
          <w:rFonts w:ascii="Times New Roman"/>
          <w:b w:val="false"/>
          <w:i w:val="false"/>
          <w:color w:val="000000"/>
          <w:sz w:val="28"/>
        </w:rPr>
        <w:t>
      Лейкоциттік антиденелер болған кезде реципиенттер мен олардың донорларына HLA-типтеу және "кросс-матч үйлесімділік сынамасы осы Қағидаларға 11 және 13-тармақтарда көрсетілген тәртіпке сәйкес жүргізіледі.</w:t>
      </w:r>
    </w:p>
    <w:bookmarkStart w:name="z69" w:id="64"/>
    <w:p>
      <w:pPr>
        <w:spacing w:after="0"/>
        <w:ind w:left="0"/>
        <w:jc w:val="both"/>
      </w:pPr>
      <w:r>
        <w:rPr>
          <w:rFonts w:ascii="Times New Roman"/>
          <w:b w:val="false"/>
          <w:i w:val="false"/>
          <w:color w:val="000000"/>
          <w:sz w:val="28"/>
        </w:rPr>
        <w:t>
      15. Қайтыс болғаннан кейінгі немесе тірі кезіндегі донордан ағзаны (ағзаның бөлігін) трансплантаттауды бастан өткерген реципиенттер бейінді маманның немесе МСАК маманының жолдамасы бойынша мынадай жиілікпен HLA-антиденелердің бар-жоғына флуоресценттік цитометрия әдісімен тексеріледі:</w:t>
      </w:r>
    </w:p>
    <w:bookmarkEnd w:id="64"/>
    <w:p>
      <w:pPr>
        <w:spacing w:after="0"/>
        <w:ind w:left="0"/>
        <w:jc w:val="both"/>
      </w:pPr>
      <w:r>
        <w:rPr>
          <w:rFonts w:ascii="Times New Roman"/>
          <w:b w:val="false"/>
          <w:i w:val="false"/>
          <w:color w:val="000000"/>
          <w:sz w:val="28"/>
        </w:rPr>
        <w:t>
      трансплантаттаудан кейінгі 14-ші күні;</w:t>
      </w:r>
    </w:p>
    <w:p>
      <w:pPr>
        <w:spacing w:after="0"/>
        <w:ind w:left="0"/>
        <w:jc w:val="both"/>
      </w:pPr>
      <w:r>
        <w:rPr>
          <w:rFonts w:ascii="Times New Roman"/>
          <w:b w:val="false"/>
          <w:i w:val="false"/>
          <w:color w:val="000000"/>
          <w:sz w:val="28"/>
        </w:rPr>
        <w:t>
      трансплантаттаудан кейінгі бір айдан соң;</w:t>
      </w:r>
    </w:p>
    <w:p>
      <w:pPr>
        <w:spacing w:after="0"/>
        <w:ind w:left="0"/>
        <w:jc w:val="both"/>
      </w:pPr>
      <w:r>
        <w:rPr>
          <w:rFonts w:ascii="Times New Roman"/>
          <w:b w:val="false"/>
          <w:i w:val="false"/>
          <w:color w:val="000000"/>
          <w:sz w:val="28"/>
        </w:rPr>
        <w:t>
      бірінші жылы трансплантаттаудан кейін әрбір 3 ай сайын;</w:t>
      </w:r>
    </w:p>
    <w:p>
      <w:pPr>
        <w:spacing w:after="0"/>
        <w:ind w:left="0"/>
        <w:jc w:val="both"/>
      </w:pPr>
      <w:r>
        <w:rPr>
          <w:rFonts w:ascii="Times New Roman"/>
          <w:b w:val="false"/>
          <w:i w:val="false"/>
          <w:color w:val="000000"/>
          <w:sz w:val="28"/>
        </w:rPr>
        <w:t>
      теріс мәртебе кезінде жылына 1 рет;</w:t>
      </w:r>
    </w:p>
    <w:p>
      <w:pPr>
        <w:spacing w:after="0"/>
        <w:ind w:left="0"/>
        <w:jc w:val="both"/>
      </w:pPr>
      <w:r>
        <w:rPr>
          <w:rFonts w:ascii="Times New Roman"/>
          <w:b w:val="false"/>
          <w:i w:val="false"/>
          <w:color w:val="000000"/>
          <w:sz w:val="28"/>
        </w:rPr>
        <w:t>
      оң мәртебе кезінде әрбір 3 ай сайын.</w:t>
      </w:r>
    </w:p>
    <w:p>
      <w:pPr>
        <w:spacing w:after="0"/>
        <w:ind w:left="0"/>
        <w:jc w:val="both"/>
      </w:pPr>
      <w:r>
        <w:rPr>
          <w:rFonts w:ascii="Times New Roman"/>
          <w:b w:val="false"/>
          <w:i w:val="false"/>
          <w:color w:val="000000"/>
          <w:sz w:val="28"/>
        </w:rPr>
        <w:t>
      Донор-ерекше антиденелерін белглеу үшін трансплантаттау орталығының трансплантолог дәрігерінің, бейінді маманның немесе МСАК маманының жолдамасы бойынша донор-ерекше антиденелерін диагностикалау үшін HLA-A, B, C, DRB1, DQB1, DQA, DPВ, DPА локустары бойынша донорды қосымша типтеу жүргізіледі. Типтеу SSP немесе SSO молекулалық-генетикалық әдісімен төмен рұқсат етілген деңгейде жүргізіледі. Төмен рұқсат етілген деңгейде алынған нәтижелерді растау қажет болған кезде жғары деңгейде (SBT) типтеу жүргізіледі.</w:t>
      </w:r>
    </w:p>
    <w:p>
      <w:pPr>
        <w:spacing w:after="0"/>
        <w:ind w:left="0"/>
        <w:jc w:val="both"/>
      </w:pPr>
      <w:r>
        <w:rPr>
          <w:rFonts w:ascii="Times New Roman"/>
          <w:b w:val="false"/>
          <w:i w:val="false"/>
          <w:color w:val="000000"/>
          <w:sz w:val="28"/>
        </w:rPr>
        <w:t>
      Донор-ерекше антиденелердің бар болуы трансплантатты қабылдамаудың ерте маркері болып табылады. Алынған нәтижелерде донор-ерекше антиденелер болған кезде деңгейді имуносупрессивтік препараттармен түзету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30.09.2021 </w:t>
      </w:r>
      <w:r>
        <w:rPr>
          <w:rFonts w:ascii="Times New Roman"/>
          <w:b w:val="false"/>
          <w:i w:val="false"/>
          <w:color w:val="000000"/>
          <w:sz w:val="28"/>
        </w:rPr>
        <w:t>№ КР ДСМ -101</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70" w:id="65"/>
    <w:p>
      <w:pPr>
        <w:spacing w:after="0"/>
        <w:ind w:left="0"/>
        <w:jc w:val="left"/>
      </w:pPr>
      <w:r>
        <w:rPr>
          <w:rFonts w:ascii="Times New Roman"/>
          <w:b/>
          <w:i w:val="false"/>
          <w:color w:val="000000"/>
        </w:rPr>
        <w:t xml:space="preserve"> 2-параграф. Тіркелімге енгізілген ықтимал реципиенттердің иммунологиялық үйлесімділігін айқындау тәртібі</w:t>
      </w:r>
    </w:p>
    <w:bookmarkEnd w:id="65"/>
    <w:p>
      <w:pPr>
        <w:spacing w:after="0"/>
        <w:ind w:left="0"/>
        <w:jc w:val="both"/>
      </w:pPr>
      <w:r>
        <w:rPr>
          <w:rFonts w:ascii="Times New Roman"/>
          <w:b w:val="false"/>
          <w:i w:val="false"/>
          <w:color w:val="ff0000"/>
          <w:sz w:val="28"/>
        </w:rPr>
        <w:t xml:space="preserve">
      Ескерту. 2-параграфтың тақырыбы жаңа редакцияда - ҚР Денсаулық сақтау министрінің 30.09.2021 </w:t>
      </w:r>
      <w:r>
        <w:rPr>
          <w:rFonts w:ascii="Times New Roman"/>
          <w:b w:val="false"/>
          <w:i w:val="false"/>
          <w:color w:val="ff0000"/>
          <w:sz w:val="28"/>
        </w:rPr>
        <w:t>№ КР ДСМ -101</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p>
    <w:bookmarkStart w:name="z71" w:id="66"/>
    <w:p>
      <w:pPr>
        <w:spacing w:after="0"/>
        <w:ind w:left="0"/>
        <w:jc w:val="both"/>
      </w:pPr>
      <w:r>
        <w:rPr>
          <w:rFonts w:ascii="Times New Roman"/>
          <w:b w:val="false"/>
          <w:i w:val="false"/>
          <w:color w:val="000000"/>
          <w:sz w:val="28"/>
        </w:rPr>
        <w:t>
      16. Тіркелімге енгізілген ықтимал реципиенттердің иммунологиялық үйлесімділігін айқындау үшін HLA-зерттеу үшін қанды алу бейінді маманның немесе МСАК маманы жолдамасының негізінде жүргізіледі.</w:t>
      </w:r>
    </w:p>
    <w:bookmarkEnd w:id="66"/>
    <w:p>
      <w:pPr>
        <w:spacing w:after="0"/>
        <w:ind w:left="0"/>
        <w:jc w:val="both"/>
      </w:pPr>
      <w:r>
        <w:rPr>
          <w:rFonts w:ascii="Times New Roman"/>
          <w:b w:val="false"/>
          <w:i w:val="false"/>
          <w:color w:val="000000"/>
          <w:sz w:val="28"/>
        </w:rPr>
        <w:t>
      Қанды алу, диализдегі реципиенттерді қоспағанда, өңірлік қан орталықтарында және(немесе) тұрғылықты жері бойынша емханаларда кесте бойынша жүргізіледі. Диализ алатын реципиенттерден қан алу диализ орталықтарында жүргізіледі.</w:t>
      </w:r>
    </w:p>
    <w:p>
      <w:pPr>
        <w:spacing w:after="0"/>
        <w:ind w:left="0"/>
        <w:jc w:val="both"/>
      </w:pPr>
      <w:r>
        <w:rPr>
          <w:rFonts w:ascii="Times New Roman"/>
          <w:b w:val="false"/>
          <w:i w:val="false"/>
          <w:color w:val="000000"/>
          <w:sz w:val="28"/>
        </w:rPr>
        <w:t>
      Қанды алу үшін шығыс материалдармен қамтамасыз етуді және қан үлгілерін HLA-зертханаларға жеткізуді өңірлік қан орталығы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Денсаулық сақтау министрінің 30.09.2021 </w:t>
      </w:r>
      <w:r>
        <w:rPr>
          <w:rFonts w:ascii="Times New Roman"/>
          <w:b w:val="false"/>
          <w:i w:val="false"/>
          <w:color w:val="000000"/>
          <w:sz w:val="28"/>
        </w:rPr>
        <w:t>№ КР ДСМ -101</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17. Тіркелімге енгізілген ықтимал реципиенттер үшін HLA-фенотипі анықталады. Реципиенттерді типтеу І кластағы А және В локустары және ІІ кластағы DRB1 локусы бойынша, төмен рұқсат етілген деңгейде (SSP немесе SSO) молекулалық-генетикалық әдіспен жүргізіледі. Тірі кезіндегі донор пайда болған кезде тіркелімдегі ықтимал реципиентке қанның жаңа үлгісінен растайтын титеу жүргізіледі.</w:t>
      </w:r>
    </w:p>
    <w:bookmarkEnd w:id="67"/>
    <w:p>
      <w:pPr>
        <w:spacing w:after="0"/>
        <w:ind w:left="0"/>
        <w:jc w:val="both"/>
      </w:pPr>
      <w:r>
        <w:rPr>
          <w:rFonts w:ascii="Times New Roman"/>
          <w:b w:val="false"/>
          <w:i w:val="false"/>
          <w:color w:val="000000"/>
          <w:sz w:val="28"/>
        </w:rPr>
        <w:t>
      Қайтыс болғаннан кейінгі донор үшін республикалық трансплантаттаушы үйлестірушінің жолдамасы бойынша HLA-А, В және DRB1 локустары бойынша төмен рұқсат етілген деңгейде (SSP немесе SSO) молекулалық-генетикалық әдіспен типтеу жүргізіледі.</w:t>
      </w:r>
    </w:p>
    <w:p>
      <w:pPr>
        <w:spacing w:after="0"/>
        <w:ind w:left="0"/>
        <w:jc w:val="both"/>
      </w:pPr>
      <w:r>
        <w:rPr>
          <w:rFonts w:ascii="Times New Roman"/>
          <w:b w:val="false"/>
          <w:i w:val="false"/>
          <w:color w:val="000000"/>
          <w:sz w:val="28"/>
        </w:rPr>
        <w:t>
      Реципиенттің HLA-фенотипі туралы ақпарат медициналық ақпараттық жүйеге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30.09.2021 </w:t>
      </w:r>
      <w:r>
        <w:rPr>
          <w:rFonts w:ascii="Times New Roman"/>
          <w:b w:val="false"/>
          <w:i w:val="false"/>
          <w:color w:val="000000"/>
          <w:sz w:val="28"/>
        </w:rPr>
        <w:t>№ КР ДСМ -101</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18. Тіркелімге енгізу немесе туыс трансплантаттауға дайындау кезінде ағзаны (ағзаның бөлігін) трансплантаттауды қажет ететін ықтимал реципиенттерге трансплантолог дәрігердің немесе бейінді маманның (ол болмаған кезде, учаскелік терапевт немесе жалпы практика дәрігерінің) жолдамасы бойынша лейкоциттік антиденелердің бар болуын анықтау жүргізіледі.</w:t>
      </w:r>
    </w:p>
    <w:bookmarkEnd w:id="68"/>
    <w:p>
      <w:pPr>
        <w:spacing w:after="0"/>
        <w:ind w:left="0"/>
        <w:jc w:val="both"/>
      </w:pPr>
      <w:r>
        <w:rPr>
          <w:rFonts w:ascii="Times New Roman"/>
          <w:b w:val="false"/>
          <w:i w:val="false"/>
          <w:color w:val="000000"/>
          <w:sz w:val="28"/>
        </w:rPr>
        <w:t>
      Тіркелімге енгізілген адамдар үшін HLA-антиденелерінің бар-жоғы одан әрі үш айда бір рет жиілігімен анықталады. Антиденелер болған кезде олардың деңгейі мен ерекшелігі анықталады. HLA-антиденелерінің деңгейі пайызбен көрсетіледі. HLA-антиденелердің бар болуын анықтау ИФТ (Elіsa test) немесе флуоресцентті цитометрия әдісімен жүргізіледі. Күрделі жағдайларда лейкоциттік антиденелермен сенсибилизацияны бағалау көрсетілген әдістердің жиынтығымен бағаланады.</w:t>
      </w:r>
    </w:p>
    <w:p>
      <w:pPr>
        <w:spacing w:after="0"/>
        <w:ind w:left="0"/>
        <w:jc w:val="both"/>
      </w:pPr>
      <w:r>
        <w:rPr>
          <w:rFonts w:ascii="Times New Roman"/>
          <w:b w:val="false"/>
          <w:i w:val="false"/>
          <w:color w:val="000000"/>
          <w:sz w:val="28"/>
        </w:rPr>
        <w:t>
      Пайызбен көрсетілген сенсибилизация деңгейі туралы ақпарат медициналық ақпараттық жүйеге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30.09.2021 </w:t>
      </w:r>
      <w:r>
        <w:rPr>
          <w:rFonts w:ascii="Times New Roman"/>
          <w:b w:val="false"/>
          <w:i w:val="false"/>
          <w:color w:val="000000"/>
          <w:sz w:val="28"/>
        </w:rPr>
        <w:t>№ КР ДСМ -101</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19. Қайтыс болғаннан кейінгі донор анықталған кезде республикалық үйлестірушінің жолдамасы бойынша медициналық ақпараттық жүйе іріктеген ықтимал реципиенттер қанының үлгісімен "кросс-матч" бастапқы үйлесімділік сынамасы жүргізіледі.</w:t>
      </w:r>
    </w:p>
    <w:bookmarkEnd w:id="69"/>
    <w:p>
      <w:pPr>
        <w:spacing w:after="0"/>
        <w:ind w:left="0"/>
        <w:jc w:val="both"/>
      </w:pPr>
      <w:r>
        <w:rPr>
          <w:rFonts w:ascii="Times New Roman"/>
          <w:b w:val="false"/>
          <w:i w:val="false"/>
          <w:color w:val="000000"/>
          <w:sz w:val="28"/>
        </w:rPr>
        <w:t>
      Өзекті "кросс-матч" үйлесімділік сынамасы трансплантаттау орталығының трансплантолог дәрігерінің жолдамасы бойынша жүргізіледі. Ағзаны трансплантаттау өзекті "кросс-матч" сынамасының теріс нәтижесі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30.09.2021 </w:t>
      </w:r>
      <w:r>
        <w:rPr>
          <w:rFonts w:ascii="Times New Roman"/>
          <w:b w:val="false"/>
          <w:i w:val="false"/>
          <w:color w:val="000000"/>
          <w:sz w:val="28"/>
        </w:rPr>
        <w:t>№ КР ДСМ -101</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 </w:t>
      </w:r>
      <w:r>
        <w:br/>
      </w:r>
      <w:r>
        <w:rPr>
          <w:rFonts w:ascii="Times New Roman"/>
          <w:b w:val="false"/>
          <w:i w:val="false"/>
          <w:color w:val="000000"/>
          <w:sz w:val="28"/>
        </w:rPr>
        <w:t>
</w:t>
      </w:r>
    </w:p>
    <w:bookmarkStart w:name="z75" w:id="70"/>
    <w:p>
      <w:pPr>
        <w:spacing w:after="0"/>
        <w:ind w:left="0"/>
        <w:jc w:val="left"/>
      </w:pPr>
      <w:r>
        <w:rPr>
          <w:rFonts w:ascii="Times New Roman"/>
          <w:b/>
          <w:i w:val="false"/>
          <w:color w:val="000000"/>
        </w:rPr>
        <w:t xml:space="preserve"> 3-параграф. Гемопоэздік дің жасушаларын (сүйек кемігін) транспланттау кезінде реципиенттер мен донорлардың иммунологиялық үйлесімділігін айқындау тәртібі</w:t>
      </w:r>
    </w:p>
    <w:bookmarkEnd w:id="70"/>
    <w:bookmarkStart w:name="z76" w:id="71"/>
    <w:p>
      <w:pPr>
        <w:spacing w:after="0"/>
        <w:ind w:left="0"/>
        <w:jc w:val="both"/>
      </w:pPr>
      <w:r>
        <w:rPr>
          <w:rFonts w:ascii="Times New Roman"/>
          <w:b w:val="false"/>
          <w:i w:val="false"/>
          <w:color w:val="000000"/>
          <w:sz w:val="28"/>
        </w:rPr>
        <w:t>
      20. Гемопоэздік дің жасушаларын (сүйек кемігін) транспланттау кезінде реципиенттің және донорлардың иммуногиялық үйлесімділігін айқындау үшін HLA-зертханасының қызметкерлері гематолог дәрігердің жолдамасы бойынша молекулярлық-генетикалық әдіспен (SSP немесе SSO) төмен рұқсат етілген деңгейде І кластағы А, В және локустары және ІІ кластағы DRB1, DQB1 локустары бойынша бастапқы анықтауды жүргізеді.</w:t>
      </w:r>
    </w:p>
    <w:bookmarkEnd w:id="71"/>
    <w:p>
      <w:pPr>
        <w:spacing w:after="0"/>
        <w:ind w:left="0"/>
        <w:jc w:val="both"/>
      </w:pPr>
      <w:r>
        <w:rPr>
          <w:rFonts w:ascii="Times New Roman"/>
          <w:b w:val="false"/>
          <w:i w:val="false"/>
          <w:color w:val="000000"/>
          <w:sz w:val="28"/>
        </w:rPr>
        <w:t>
      Көрсетілген локустар бойынша қорытынды гистологиялық үйлесімділікті анықтау үшін реципиент пен іріктелген донорға гематолог дәрігердің жолдамасы бойынша жаңа қан үлгісінен жоғары рұқсат етілген деңгейде молекулярлық-генетикалық әдіспен (SBT/NGS) растайтын типтеу жүргізіледі.</w:t>
      </w:r>
    </w:p>
    <w:p>
      <w:pPr>
        <w:spacing w:after="0"/>
        <w:ind w:left="0"/>
        <w:jc w:val="both"/>
      </w:pPr>
      <w:r>
        <w:rPr>
          <w:rFonts w:ascii="Times New Roman"/>
          <w:b w:val="false"/>
          <w:i w:val="false"/>
          <w:color w:val="000000"/>
          <w:sz w:val="28"/>
        </w:rPr>
        <w:t>
      Донор мен реципиенттің болжамды үйлесімділігін анықтауды донор мен реципиентті типтеу нәтижелерін салыстыру арқылы гематолог дәрігері жүргізеді.</w:t>
      </w:r>
    </w:p>
    <w:bookmarkStart w:name="z77" w:id="72"/>
    <w:p>
      <w:pPr>
        <w:spacing w:after="0"/>
        <w:ind w:left="0"/>
        <w:jc w:val="both"/>
      </w:pPr>
      <w:r>
        <w:rPr>
          <w:rFonts w:ascii="Times New Roman"/>
          <w:b w:val="false"/>
          <w:i w:val="false"/>
          <w:color w:val="000000"/>
          <w:sz w:val="28"/>
        </w:rPr>
        <w:t>
      21. Донор ерекше антиденелерін диагностикалау үшін реципиентке HLA-антиденелерінің сенсибилизация пайызын және (немесе) флуоресценттік цитометрия әдісімен ерекшелігін анықтау жүргізіледі.</w:t>
      </w:r>
    </w:p>
    <w:bookmarkEnd w:id="72"/>
    <w:bookmarkStart w:name="z78" w:id="73"/>
    <w:p>
      <w:pPr>
        <w:spacing w:after="0"/>
        <w:ind w:left="0"/>
        <w:jc w:val="both"/>
      </w:pPr>
      <w:r>
        <w:rPr>
          <w:rFonts w:ascii="Times New Roman"/>
          <w:b w:val="false"/>
          <w:i w:val="false"/>
          <w:color w:val="000000"/>
          <w:sz w:val="28"/>
        </w:rPr>
        <w:t>
      22. Туыстық донорлары жоқ реципиенттер үшін Гемопоэздік дің жасушалары донорларының ұлттық тіркелімі (бұдан әрі – Тіркелім) қалыптастырылады.</w:t>
      </w:r>
    </w:p>
    <w:bookmarkEnd w:id="73"/>
    <w:p>
      <w:pPr>
        <w:spacing w:after="0"/>
        <w:ind w:left="0"/>
        <w:jc w:val="both"/>
      </w:pPr>
      <w:r>
        <w:rPr>
          <w:rFonts w:ascii="Times New Roman"/>
          <w:b w:val="false"/>
          <w:i w:val="false"/>
          <w:color w:val="000000"/>
          <w:sz w:val="28"/>
        </w:rPr>
        <w:t>
      Тіркелімге кіруге ниет білдірген адамдарда Ұлттық тіркелім мамандарының жолдамасы бойынша жоғары рұқсат етілген деңгенде молекулярлық-генетикалық әдіспен (SBT/NGS) І клатағы А, В және С локустары және ІІ кластағы DRB1, DQB1 локустары бойынша HLA-фенотипін анықтау жүргізіледі.</w:t>
      </w:r>
    </w:p>
    <w:p>
      <w:pPr>
        <w:spacing w:after="0"/>
        <w:ind w:left="0"/>
        <w:jc w:val="both"/>
      </w:pPr>
      <w:r>
        <w:rPr>
          <w:rFonts w:ascii="Times New Roman"/>
          <w:b w:val="false"/>
          <w:i w:val="false"/>
          <w:color w:val="000000"/>
          <w:sz w:val="28"/>
        </w:rPr>
        <w:t>
      Егер іздеудің нәтижесінде Тіркелімде әлеуетті реципиентке генотипі бойынша сәйкес келетін донор табылса, донордың гемопоэздік дің жасушаларын донациялауға келісімін алғаннан кейін жаңа қан үлгісінен жоғары рұқсат етілген деңгенде (SBT/NGS) молекулярлық-генетикалық әдіспен растайтын типтеу жүргізіледі.</w:t>
      </w:r>
    </w:p>
    <w:p>
      <w:pPr>
        <w:spacing w:after="0"/>
        <w:ind w:left="0"/>
        <w:jc w:val="both"/>
      </w:pPr>
      <w:r>
        <w:rPr>
          <w:rFonts w:ascii="Times New Roman"/>
          <w:b w:val="false"/>
          <w:i w:val="false"/>
          <w:color w:val="000000"/>
          <w:sz w:val="28"/>
        </w:rPr>
        <w:t>
      Әлеуетті донорлардың HLA-фенотипі туралы ақпарат Тіркелімнің электрондық дерекқорына енгізіледі.</w:t>
      </w:r>
    </w:p>
    <w:p>
      <w:pPr>
        <w:spacing w:after="0"/>
        <w:ind w:left="0"/>
        <w:jc w:val="both"/>
      </w:pPr>
      <w:r>
        <w:rPr>
          <w:rFonts w:ascii="Times New Roman"/>
          <w:b w:val="false"/>
          <w:i w:val="false"/>
          <w:color w:val="000000"/>
          <w:sz w:val="28"/>
        </w:rPr>
        <w:t xml:space="preserve">
      Гемопоэздік дің жасушалары (сүйек кемігі) донорларының тіркелімін жүргізу Кодекстің </w:t>
      </w:r>
      <w:r>
        <w:rPr>
          <w:rFonts w:ascii="Times New Roman"/>
          <w:b w:val="false"/>
          <w:i w:val="false"/>
          <w:color w:val="000000"/>
          <w:sz w:val="28"/>
        </w:rPr>
        <w:t>215-бабының</w:t>
      </w:r>
      <w:r>
        <w:rPr>
          <w:rFonts w:ascii="Times New Roman"/>
          <w:b w:val="false"/>
          <w:i w:val="false"/>
          <w:color w:val="000000"/>
          <w:sz w:val="28"/>
        </w:rPr>
        <w:t xml:space="preserve"> 1) тармақшасына сәйкес жүзеге асырылады.</w:t>
      </w:r>
    </w:p>
    <w:bookmarkStart w:name="z79" w:id="74"/>
    <w:p>
      <w:pPr>
        <w:spacing w:after="0"/>
        <w:ind w:left="0"/>
        <w:jc w:val="both"/>
      </w:pPr>
      <w:r>
        <w:rPr>
          <w:rFonts w:ascii="Times New Roman"/>
          <w:b w:val="false"/>
          <w:i w:val="false"/>
          <w:color w:val="000000"/>
          <w:sz w:val="28"/>
        </w:rPr>
        <w:t>
      23. Дің жасушаларын транспланттауды қажет ететін реципиенттер үшін кіндік қан банкі қалыптастырылады және гематолог дәрігерінің сұранымы бойынша HLA-фенотипі бойынша үйлесімді кіндік қанның дозалары таңдалады.</w:t>
      </w:r>
    </w:p>
    <w:bookmarkEnd w:id="74"/>
    <w:p>
      <w:pPr>
        <w:spacing w:after="0"/>
        <w:ind w:left="0"/>
        <w:jc w:val="both"/>
      </w:pPr>
      <w:r>
        <w:rPr>
          <w:rFonts w:ascii="Times New Roman"/>
          <w:b w:val="false"/>
          <w:i w:val="false"/>
          <w:color w:val="000000"/>
          <w:sz w:val="28"/>
        </w:rPr>
        <w:t>
      Кіндік қанды HLA-типтеу А, В және DRB1 локустары бойынша молекулярлық-генетикалық әдіспен төменгі рұқсат етілген деңгейде (SSP/SSO) кіндік қан банкі мамандарының жолдамасы бойынша жүргізіледі.</w:t>
      </w:r>
    </w:p>
    <w:p>
      <w:pPr>
        <w:spacing w:after="0"/>
        <w:ind w:left="0"/>
        <w:jc w:val="both"/>
      </w:pPr>
      <w:r>
        <w:rPr>
          <w:rFonts w:ascii="Times New Roman"/>
          <w:b w:val="false"/>
          <w:i w:val="false"/>
          <w:color w:val="000000"/>
          <w:sz w:val="28"/>
        </w:rPr>
        <w:t>
      Кіндік қанның HLA-фенотипі туралы ақпарат кіндік қан банкінің мамандарына беріледі.</w:t>
      </w:r>
    </w:p>
    <w:bookmarkStart w:name="z80" w:id="75"/>
    <w:p>
      <w:pPr>
        <w:spacing w:after="0"/>
        <w:ind w:left="0"/>
        <w:jc w:val="both"/>
      </w:pPr>
      <w:r>
        <w:rPr>
          <w:rFonts w:ascii="Times New Roman"/>
          <w:b w:val="false"/>
          <w:i w:val="false"/>
          <w:color w:val="000000"/>
          <w:sz w:val="28"/>
        </w:rPr>
        <w:t>
      24. Гемопоэздік дің жасушаларын (сүйек кемігін) транспланттауды өткерген реципиенттер үшін трансплантанттың біту дәрежесін анықтау және негізгі аурудың қайталануын болжамдау мақсатында гематолог дәрігернің жолдамасы бойынша донорлық химеризмді анықтау жүргізіледі.</w:t>
      </w:r>
    </w:p>
    <w:bookmarkEnd w:id="75"/>
    <w:p>
      <w:pPr>
        <w:spacing w:after="0"/>
        <w:ind w:left="0"/>
        <w:jc w:val="both"/>
      </w:pPr>
      <w:r>
        <w:rPr>
          <w:rFonts w:ascii="Times New Roman"/>
          <w:b w:val="false"/>
          <w:i w:val="false"/>
          <w:color w:val="000000"/>
          <w:sz w:val="28"/>
        </w:rPr>
        <w:t>
      Донорлық химеризмді анықтау нақты уақыт режимінде STR-локустарға және(немесе) ПТР фрагменттік талдау жүргізу жолымен молекулярлық-генетикалық әдіспен жүргізіледі.</w:t>
      </w:r>
    </w:p>
    <w:p>
      <w:pPr>
        <w:spacing w:after="0"/>
        <w:ind w:left="0"/>
        <w:jc w:val="both"/>
      </w:pPr>
      <w:r>
        <w:rPr>
          <w:rFonts w:ascii="Times New Roman"/>
          <w:b w:val="false"/>
          <w:i w:val="false"/>
          <w:color w:val="000000"/>
          <w:sz w:val="28"/>
        </w:rPr>
        <w:t>
      Гемопоэздік дің жасушаларын (сүйек кемігін) транспланттаудан кейін реципиенттердегі донорлық химеризмді анықтау үшін реципиенттің транспланттаудан бұрын және кейін алынған қан үлгілері және донордың қан үлгісі пайдаланылады.</w:t>
      </w:r>
    </w:p>
    <w:p>
      <w:pPr>
        <w:spacing w:after="0"/>
        <w:ind w:left="0"/>
        <w:jc w:val="both"/>
      </w:pPr>
      <w:r>
        <w:rPr>
          <w:rFonts w:ascii="Times New Roman"/>
          <w:b w:val="false"/>
          <w:i w:val="false"/>
          <w:color w:val="000000"/>
          <w:sz w:val="28"/>
        </w:rPr>
        <w:t>
      Нәтиже реципиенттің қан үлгісінде донорлық гендерінің пайыздық арақатынасымен белгіленеді.</w:t>
      </w:r>
    </w:p>
    <w:bookmarkStart w:name="z81" w:id="76"/>
    <w:p>
      <w:pPr>
        <w:spacing w:after="0"/>
        <w:ind w:left="0"/>
        <w:jc w:val="both"/>
      </w:pPr>
      <w:r>
        <w:rPr>
          <w:rFonts w:ascii="Times New Roman"/>
          <w:b w:val="false"/>
          <w:i w:val="false"/>
          <w:color w:val="000000"/>
          <w:sz w:val="28"/>
        </w:rPr>
        <w:t>
      25. Иммунологиялық рефрактірлігі және лейкоциттік антиденелері бар реципиенттер үшін HLA-зертханасының мамандары тромбоциттерді жеке іріктеуді жүргізеді.</w:t>
      </w:r>
    </w:p>
    <w:bookmarkEnd w:id="76"/>
    <w:p>
      <w:pPr>
        <w:spacing w:after="0"/>
        <w:ind w:left="0"/>
        <w:jc w:val="both"/>
      </w:pPr>
      <w:r>
        <w:rPr>
          <w:rFonts w:ascii="Times New Roman"/>
          <w:b w:val="false"/>
          <w:i w:val="false"/>
          <w:color w:val="000000"/>
          <w:sz w:val="28"/>
        </w:rPr>
        <w:t>
      Реципиенттің қанында сенсибилизациялаудың жоғары пайызы кезінде реципиентке HLA-фенотипі бойынша тиісті қан донорын іздеу үшін молекулярлық-генетикалық әдіспен (SSP немесе SSO) төмен рұқсат етілген деңгейде А, В және С локустары және ІІ кластағы DRB1, DQB1 локустары бойынша типтеу жүргізіледі.</w:t>
      </w:r>
    </w:p>
    <w:p>
      <w:pPr>
        <w:spacing w:after="0"/>
        <w:ind w:left="0"/>
        <w:jc w:val="both"/>
      </w:pPr>
      <w:r>
        <w:rPr>
          <w:rFonts w:ascii="Times New Roman"/>
          <w:b w:val="false"/>
          <w:i w:val="false"/>
          <w:color w:val="000000"/>
          <w:sz w:val="28"/>
        </w:rPr>
        <w:t>
      HLA-типтелген қан донорларының базасы HLA жүйесінің І кластағы А, В және С локустары бойынша серологиялық әдіспен төмен рұқсат етілген деңгейде құрылады.</w:t>
      </w:r>
    </w:p>
    <w:p>
      <w:pPr>
        <w:spacing w:after="0"/>
        <w:ind w:left="0"/>
        <w:jc w:val="both"/>
      </w:pPr>
      <w:r>
        <w:rPr>
          <w:rFonts w:ascii="Times New Roman"/>
          <w:b w:val="false"/>
          <w:i w:val="false"/>
          <w:color w:val="000000"/>
          <w:sz w:val="28"/>
        </w:rPr>
        <w:t>
      Қан компоненттерін жеке іріктеу "кросс-матч" лимфоцитотоксикалық тестінің негізінде реципиент сарысуымен және HLA жүйесінің І кластағы А, В және С локустарының антигендері бойынша сәйкес келетін донор қанының үлгісімен жүргізіледі. HLA-фенотипі сәйкес келетін қан доноры болмаған кезде тромбоциттерді жеке іріктеу донордың HLA-фенотипін есепке алмастан "кросс-матч" лимфоцитотоксикалық тестінің негізінде жүргізіледі.</w:t>
      </w:r>
    </w:p>
    <w:p>
      <w:pPr>
        <w:spacing w:after="0"/>
        <w:ind w:left="0"/>
        <w:jc w:val="both"/>
      </w:pPr>
      <w:r>
        <w:rPr>
          <w:rFonts w:ascii="Times New Roman"/>
          <w:b w:val="false"/>
          <w:i w:val="false"/>
          <w:color w:val="000000"/>
          <w:sz w:val="28"/>
        </w:rPr>
        <w:t>
      Құюға "кросс-матч" лимфоцитотоксикалық тестінің негізінде қан компоненттерін жеке іріктеудің теріс нәтижесі бар тромбоциттер беріледі.</w:t>
      </w:r>
    </w:p>
    <w:p>
      <w:pPr>
        <w:spacing w:after="0"/>
        <w:ind w:left="0"/>
        <w:jc w:val="both"/>
      </w:pPr>
      <w:r>
        <w:rPr>
          <w:rFonts w:ascii="Times New Roman"/>
          <w:b w:val="false"/>
          <w:i w:val="false"/>
          <w:color w:val="000000"/>
          <w:sz w:val="28"/>
        </w:rPr>
        <w:t>
      Реципиентті лейкоциттік антиденелермен (50%-дан жоғары) жоғары сенсибилизациялау кезінде лимфоцитотоксикалық тестінің цитоуыттылығының ең төмен деңгейіндегі (2+ немесе 4+) тромбоциттер дозалары құйылады.</w:t>
      </w:r>
    </w:p>
    <w:p>
      <w:pPr>
        <w:spacing w:after="0"/>
        <w:ind w:left="0"/>
        <w:jc w:val="both"/>
      </w:pPr>
      <w:r>
        <w:rPr>
          <w:rFonts w:ascii="Times New Roman"/>
          <w:b w:val="false"/>
          <w:i w:val="false"/>
          <w:color w:val="000000"/>
          <w:sz w:val="28"/>
        </w:rPr>
        <w:t>
      Лимфоцитотоксикалық тестінің цитоуыттылығының теріс және төмен деңгейі бар донор болмаған кезде тромбоциттерді құю HLA жүйесінің І кластағы А, В және С локусының антигендері бойынша көбірек сәйкес келетін донорлардан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Ағзаларды (ағзаның бөлігін)</w:t>
            </w:r>
            <w:r>
              <w:br/>
            </w:r>
            <w:r>
              <w:rPr>
                <w:rFonts w:ascii="Times New Roman"/>
                <w:b w:val="false"/>
                <w:i w:val="false"/>
                <w:color w:val="000000"/>
                <w:sz w:val="20"/>
              </w:rPr>
              <w:t>және(немесе) тіндерді (тіннің</w:t>
            </w:r>
            <w:r>
              <w:br/>
            </w:r>
            <w:r>
              <w:rPr>
                <w:rFonts w:ascii="Times New Roman"/>
                <w:b w:val="false"/>
                <w:i w:val="false"/>
                <w:color w:val="000000"/>
                <w:sz w:val="20"/>
              </w:rPr>
              <w:t>бөлігін) транспланттау кезінде</w:t>
            </w:r>
            <w:r>
              <w:br/>
            </w:r>
            <w:r>
              <w:rPr>
                <w:rFonts w:ascii="Times New Roman"/>
                <w:b w:val="false"/>
                <w:i w:val="false"/>
                <w:color w:val="000000"/>
                <w:sz w:val="20"/>
              </w:rPr>
              <w:t>иммунологиялық үйлесімділігін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қосымша</w:t>
            </w:r>
          </w:p>
        </w:tc>
      </w:tr>
    </w:tbl>
    <w:bookmarkStart w:name="z83" w:id="77"/>
    <w:p>
      <w:pPr>
        <w:spacing w:after="0"/>
        <w:ind w:left="0"/>
        <w:jc w:val="left"/>
      </w:pPr>
      <w:r>
        <w:rPr>
          <w:rFonts w:ascii="Times New Roman"/>
          <w:b/>
          <w:i w:val="false"/>
          <w:color w:val="000000"/>
        </w:rPr>
        <w:t xml:space="preserve"> Ағзаларды (ағзаның бөлігін) және(немесе) тіндерді (тіннің бөлігін) транспланттау кезінде иммунологиялық үйлесімділігін айқындауға арналған зерттеулер тізбесі</w:t>
      </w:r>
    </w:p>
    <w:bookmarkEnd w:id="77"/>
    <w:p>
      <w:pPr>
        <w:spacing w:after="0"/>
        <w:ind w:left="0"/>
        <w:jc w:val="both"/>
      </w:pPr>
      <w:r>
        <w:rPr>
          <w:rFonts w:ascii="Times New Roman"/>
          <w:b w:val="false"/>
          <w:i w:val="false"/>
          <w:color w:val="ff0000"/>
          <w:sz w:val="28"/>
        </w:rPr>
        <w:t xml:space="preserve">
      Ескерту. Тізбе жаңа редакцияда - ҚР Денсаулық сақтау министрінің 30.09.2021 </w:t>
      </w:r>
      <w:r>
        <w:rPr>
          <w:rFonts w:ascii="Times New Roman"/>
          <w:b w:val="false"/>
          <w:i w:val="false"/>
          <w:color w:val="ff0000"/>
          <w:sz w:val="28"/>
        </w:rPr>
        <w:t>№ КР ДСМ -101</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0"/>
        <w:gridCol w:w="1154"/>
        <w:gridCol w:w="709"/>
        <w:gridCol w:w="676"/>
        <w:gridCol w:w="301"/>
      </w:tblGrid>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 және (немесе) донор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мөлшері (мл)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атауы, толтырғыштың болуы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 тірі кезідегі және(немесе) қайтыс болғаннан кейінгі донордан транспланттау кезінде реципиенттер мен донорларына иммунологиялық үйлесімділікті жүргізу</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HLA-жүйесі бойынша серологиялық әдіспен фенотиптеу (І кластағы антигендер - А,В,С локустары) төмен рұқсат етілген деңгей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литии-гепарин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матч" үйлесімділік сынамасын жасау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литии-гепарин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HLA-жүйесі бойынша SSP әдісімен генотиптеу І және ІІ кластағы антигендер А, В, DRB1 локустары, орта рұқсат етілген деңгей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үлгісіндегі HLA-антиденелердің сенсибилизация деңгейін ИФТ әдісімен анықтау (Elіsa test)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үлгісінде HLA-антиденелерінің бар-жоғын ағынды флуорометрия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цитометрия</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үлгісінде 1 және 2 кластағы HLA-антиденелерінің ерекшелігін ағынды флуорометрия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цитометрия</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Сарысудың HLA-антиденелерімен сенсибилизация деңгейін ағынды цитометрия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цитометрия</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HLA-А, В, С, DRB1, DQB1/DQА1, DPB1/DPA1 гендері бойынша ПТР-SSP әдісімен генотиптеу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 және (немесе) донор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Тромбоциттерге рефрактерлігі бар реципиенттерге тромбоциттерді лейкоциттік антигендер бойынша жеке іріктеу</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"кросс-матч" лимфоцитоксикалық тестінің негізінде жеке іріктеу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компоненттерінің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литии-гепарин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дің жасушаларын туыс донорлардан транспланттау кезінде реципиенттер мен донорлардың иммунологиялық үлесімділігін анықтау</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HLA-жүйесі бойынша SSP әдісімен генотиптеу І және ІІ кластағы антигендер А, В, DRB1, DQB1 локустары, орта рұқсат етілген деңгей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ГДЖ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Гаплотиптерге бөле отырып, SBT (Hіgh resolutіon) әдісімен А,В,С,DRB1, DRQB1 локустары бойынша басты гистологиялық үйлесімділік кешенінің гендерін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ГДЖ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NGS әдісімен жоғары рұқсат етілген деңгейде HLA - А, В, С, DRB1, DQA1/DQB1, DPB1/DPA1 гендерін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ГДЖ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дің жасушалары донорларының ұлттық тіркеліміне және кіндік қан банкілеріне енгізілген әлеуетті гемопоэздік дің жасушалары донорларының иммунологиялық үйлесімділігін айқындау</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Гаплотиптерге бөлместен (жоғары рұқсат етілген деңгейде), HLA-А, В, С, DRB1, DQB1 гендерін молекулалық-генетикалық әдіспен типтеу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ГДЖ тіркеліміне кіру үшін ГДЖ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NGS әдісімен жоғары рұқсат етілген деңгейде HLA - А, В, С, DRB1, DQA1/DQB1, DPB1/DPA1 гендерін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ГДЖ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HLA-жүйесі бойынша SSP әдісімен генотиптеу І және ІІ кластағы антигендер А, В, DRB1 локустары, орта рұқсат етілген деңгейде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 үлгілері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Тіркелімге енгізілетін реципиенттерге иммунологиялық үйлесімділікті жүргізу</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HLA-А, В, DR локустарының антигендерін ағынды цитофлуорометрия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 және (немесе) донор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үлгісінде HLA-антиденелеінің бар-жоғын ағынды флуорометрия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цитометрия</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Сарысудың HLA-антиденелерімен сенсибилизациясының пайызын ағынды цитометрия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гель және ұю активаторы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цитометрия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дің жасушаларын (сүйек кемігін) транспланттаудан кейін реципиенттердегі донорлық химеримизмді анықтау</w:t>
            </w:r>
          </w:p>
        </w:tc>
      </w:tr>
      <w:tr>
        <w:trPr>
          <w:trHeight w:val="30" w:hRule="atLeast"/>
        </w:trPr>
        <w:tc>
          <w:tcPr>
            <w:tcW w:w="9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дің жасушаларын транспланттаудан кейін пациентте донорлық химеримизмді каппиллярлық секвенирлеу әдісімен анықтау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 (транспланттаудан бұрын және транспланттаудан кейінгі қан үлгісі)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ГДЖ доноры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w:t>
            </w:r>
            <w:r>
              <w:rPr>
                <w:rFonts w:ascii="Times New Roman"/>
                <w:b w:val="false"/>
                <w:i w:val="false"/>
                <w:color w:val="000000"/>
                <w:vertAlign w:val="subscript"/>
              </w:rPr>
              <w:t>2</w:t>
            </w:r>
            <w:r>
              <w:rPr>
                <w:rFonts w:ascii="Times New Roman"/>
                <w:b w:val="false"/>
                <w:i w:val="false"/>
                <w:color w:val="000000"/>
                <w:sz w:val="20"/>
              </w:rPr>
              <w:t>ЭДТА антикоагулянты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85" w:id="78"/>
    <w:p>
      <w:pPr>
        <w:spacing w:after="0"/>
        <w:ind w:left="0"/>
        <w:jc w:val="left"/>
      </w:pPr>
      <w:r>
        <w:rPr>
          <w:rFonts w:ascii="Times New Roman"/>
          <w:b/>
          <w:i w:val="false"/>
          <w:color w:val="000000"/>
        </w:rPr>
        <w:t xml:space="preserve"> HLA-зертханасының қызметі туралы ереже</w:t>
      </w:r>
    </w:p>
    <w:bookmarkEnd w:id="78"/>
    <w:bookmarkStart w:name="z86" w:id="79"/>
    <w:p>
      <w:pPr>
        <w:spacing w:after="0"/>
        <w:ind w:left="0"/>
        <w:jc w:val="left"/>
      </w:pPr>
      <w:r>
        <w:rPr>
          <w:rFonts w:ascii="Times New Roman"/>
          <w:b/>
          <w:i w:val="false"/>
          <w:color w:val="000000"/>
        </w:rPr>
        <w:t xml:space="preserve"> 1-тарау. Жалпы ережелер</w:t>
      </w:r>
    </w:p>
    <w:bookmarkEnd w:id="79"/>
    <w:bookmarkStart w:name="z87" w:id="80"/>
    <w:p>
      <w:pPr>
        <w:spacing w:after="0"/>
        <w:ind w:left="0"/>
        <w:jc w:val="both"/>
      </w:pPr>
      <w:r>
        <w:rPr>
          <w:rFonts w:ascii="Times New Roman"/>
          <w:b w:val="false"/>
          <w:i w:val="false"/>
          <w:color w:val="000000"/>
          <w:sz w:val="28"/>
        </w:rPr>
        <w:t xml:space="preserve">
      1. Осы HLA-зертханасының қызметі туралы ереже "Халық денсаулығы және денсаулық сақтау жүйесі туралы" Қазақстан Республикасының 2020 жылғы 7 шілдедегі Кодексі (бұдан әрі – Кодекс)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HLA-зертханасының қызметі туралы ережені айқындайды.</w:t>
      </w:r>
    </w:p>
    <w:bookmarkEnd w:id="80"/>
    <w:bookmarkStart w:name="z88" w:id="81"/>
    <w:p>
      <w:pPr>
        <w:spacing w:after="0"/>
        <w:ind w:left="0"/>
        <w:jc w:val="both"/>
      </w:pPr>
      <w:r>
        <w:rPr>
          <w:rFonts w:ascii="Times New Roman"/>
          <w:b w:val="false"/>
          <w:i w:val="false"/>
          <w:color w:val="000000"/>
          <w:sz w:val="28"/>
        </w:rPr>
        <w:t>
      2. HLA-зертханалары донорлық, қанды, оның компоненттерін дайындау саласындағы қызметті жүзеге асыратын ұйымдар жанындағы құрылымдық бөлімше ретінде жұмыс істейді.</w:t>
      </w:r>
    </w:p>
    <w:bookmarkEnd w:id="81"/>
    <w:bookmarkStart w:name="z89" w:id="82"/>
    <w:p>
      <w:pPr>
        <w:spacing w:after="0"/>
        <w:ind w:left="0"/>
        <w:jc w:val="both"/>
      </w:pPr>
      <w:r>
        <w:rPr>
          <w:rFonts w:ascii="Times New Roman"/>
          <w:b w:val="false"/>
          <w:i w:val="false"/>
          <w:color w:val="000000"/>
          <w:sz w:val="28"/>
        </w:rPr>
        <w:t>
      3. Мыналар HLA-зертханаларына жатады:</w:t>
      </w:r>
    </w:p>
    <w:bookmarkEnd w:id="82"/>
    <w:bookmarkStart w:name="z90" w:id="83"/>
    <w:p>
      <w:pPr>
        <w:spacing w:after="0"/>
        <w:ind w:left="0"/>
        <w:jc w:val="both"/>
      </w:pPr>
      <w:r>
        <w:rPr>
          <w:rFonts w:ascii="Times New Roman"/>
          <w:b w:val="false"/>
          <w:i w:val="false"/>
          <w:color w:val="000000"/>
          <w:sz w:val="28"/>
        </w:rPr>
        <w:t>
      1) ғылыми қызметті және донорлық, қанды, оның компоненттерін дайындау саласындағы қызметті жүзеге асыратын мемлекеттік республикалық медицина ұйымының жанында құрылатын тіндерді (тіннің бөлігін) және(немесе) ағзаларды (ағзаның бөлігін) иммунологиялық типтеудің орталық зертханасы (бұдан әрі – Орталық зертхана);</w:t>
      </w:r>
    </w:p>
    <w:bookmarkEnd w:id="83"/>
    <w:bookmarkStart w:name="z91" w:id="84"/>
    <w:p>
      <w:pPr>
        <w:spacing w:after="0"/>
        <w:ind w:left="0"/>
        <w:jc w:val="both"/>
      </w:pPr>
      <w:r>
        <w:rPr>
          <w:rFonts w:ascii="Times New Roman"/>
          <w:b w:val="false"/>
          <w:i w:val="false"/>
          <w:color w:val="000000"/>
          <w:sz w:val="28"/>
        </w:rPr>
        <w:t>
      2) облыстарда және республикалық мәні бар қалаларда донорлық, қанды, оның компоненттерін дайындау саласындағы қызметті жүзеге асыратын мемлекеттік медицина ұйымының жанында құрылатын тіндерді (тіннің бөлігін) және(немесе) ағзаларды (ағзаның бөлігін) иммунологиялық типтеудің жергілікті зертханасы (бұдан әрі – жергілікті зертхана).</w:t>
      </w:r>
    </w:p>
    <w:bookmarkEnd w:id="84"/>
    <w:bookmarkStart w:name="z92" w:id="85"/>
    <w:p>
      <w:pPr>
        <w:spacing w:after="0"/>
        <w:ind w:left="0"/>
        <w:jc w:val="both"/>
      </w:pPr>
      <w:r>
        <w:rPr>
          <w:rFonts w:ascii="Times New Roman"/>
          <w:b w:val="false"/>
          <w:i w:val="false"/>
          <w:color w:val="000000"/>
          <w:sz w:val="28"/>
        </w:rPr>
        <w:t xml:space="preserve">
      4. HLA-зертханалары өз жұмысында Қазақстан Республикасының Конституциясын,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осы ережені, тіндерді (тіннің бөлігін) және(немесе) ағзаларды (ағзаның бөлігін) транспланттау кезінде донорлар мен реципиенттерді иммунологиялық тексеріп-қарау мәселелерін регламенттейтін бұйрықтарын басшылыққа алады.</w:t>
      </w:r>
    </w:p>
    <w:bookmarkEnd w:id="85"/>
    <w:bookmarkStart w:name="z93" w:id="86"/>
    <w:p>
      <w:pPr>
        <w:spacing w:after="0"/>
        <w:ind w:left="0"/>
        <w:jc w:val="both"/>
      </w:pPr>
      <w:r>
        <w:rPr>
          <w:rFonts w:ascii="Times New Roman"/>
          <w:b w:val="false"/>
          <w:i w:val="false"/>
          <w:color w:val="000000"/>
          <w:sz w:val="28"/>
        </w:rPr>
        <w:t>
      5. HLA-зертханалары тіндерді (тіннің бөлігін) және(немесе) ағзаларды (ағзаның бөлігін) транспланттау кезінде донорлар мен реципиенттерді иммунологиялық тексеріп-қарау мәселелері бойынша қызметін жүзеге асырады.</w:t>
      </w:r>
    </w:p>
    <w:bookmarkEnd w:id="86"/>
    <w:bookmarkStart w:name="z94" w:id="87"/>
    <w:p>
      <w:pPr>
        <w:spacing w:after="0"/>
        <w:ind w:left="0"/>
        <w:jc w:val="left"/>
      </w:pPr>
      <w:r>
        <w:rPr>
          <w:rFonts w:ascii="Times New Roman"/>
          <w:b/>
          <w:i w:val="false"/>
          <w:color w:val="000000"/>
        </w:rPr>
        <w:t xml:space="preserve"> 2-тарау. HLA-зертханаларының міндеттері</w:t>
      </w:r>
    </w:p>
    <w:bookmarkEnd w:id="87"/>
    <w:bookmarkStart w:name="z95" w:id="88"/>
    <w:p>
      <w:pPr>
        <w:spacing w:after="0"/>
        <w:ind w:left="0"/>
        <w:jc w:val="both"/>
      </w:pPr>
      <w:r>
        <w:rPr>
          <w:rFonts w:ascii="Times New Roman"/>
          <w:b w:val="false"/>
          <w:i w:val="false"/>
          <w:color w:val="000000"/>
          <w:sz w:val="28"/>
        </w:rPr>
        <w:t>
      6. Мыналар HLA-зертханаларының негізгі міндеттері болып табылады:</w:t>
      </w:r>
    </w:p>
    <w:bookmarkEnd w:id="88"/>
    <w:bookmarkStart w:name="z96" w:id="89"/>
    <w:p>
      <w:pPr>
        <w:spacing w:after="0"/>
        <w:ind w:left="0"/>
        <w:jc w:val="both"/>
      </w:pPr>
      <w:r>
        <w:rPr>
          <w:rFonts w:ascii="Times New Roman"/>
          <w:b w:val="false"/>
          <w:i w:val="false"/>
          <w:color w:val="000000"/>
          <w:sz w:val="28"/>
        </w:rPr>
        <w:t>
      1) орталық зертхана:</w:t>
      </w:r>
    </w:p>
    <w:bookmarkEnd w:id="89"/>
    <w:p>
      <w:pPr>
        <w:spacing w:after="0"/>
        <w:ind w:left="0"/>
        <w:jc w:val="both"/>
      </w:pPr>
      <w:r>
        <w:rPr>
          <w:rFonts w:ascii="Times New Roman"/>
          <w:b w:val="false"/>
          <w:i w:val="false"/>
          <w:color w:val="000000"/>
          <w:sz w:val="28"/>
        </w:rPr>
        <w:t>
      жергілікті зертханаларды ұйымдастырушылық-әдістемелік басқару;</w:t>
      </w:r>
    </w:p>
    <w:p>
      <w:pPr>
        <w:spacing w:after="0"/>
        <w:ind w:left="0"/>
        <w:jc w:val="both"/>
      </w:pPr>
      <w:r>
        <w:rPr>
          <w:rFonts w:ascii="Times New Roman"/>
          <w:b w:val="false"/>
          <w:i w:val="false"/>
          <w:color w:val="000000"/>
          <w:sz w:val="28"/>
        </w:rPr>
        <w:t>
      жергілікті зертханаларға консультациялық көмек көрсету;</w:t>
      </w:r>
    </w:p>
    <w:p>
      <w:pPr>
        <w:spacing w:after="0"/>
        <w:ind w:left="0"/>
        <w:jc w:val="both"/>
      </w:pPr>
      <w:r>
        <w:rPr>
          <w:rFonts w:ascii="Times New Roman"/>
          <w:b w:val="false"/>
          <w:i w:val="false"/>
          <w:color w:val="000000"/>
          <w:sz w:val="28"/>
        </w:rPr>
        <w:t>
      адамның лейкоциттік антигендерін (бұдан әрі – HLA) зерттеу жөніндегі ғылыми қызмет;</w:t>
      </w:r>
    </w:p>
    <w:p>
      <w:pPr>
        <w:spacing w:after="0"/>
        <w:ind w:left="0"/>
        <w:jc w:val="both"/>
      </w:pPr>
      <w:r>
        <w:rPr>
          <w:rFonts w:ascii="Times New Roman"/>
          <w:b w:val="false"/>
          <w:i w:val="false"/>
          <w:color w:val="000000"/>
          <w:sz w:val="28"/>
        </w:rPr>
        <w:t>
      тіндерді (тіннің бөлігін) және(немесе) ағзаларды (ағзаның бөлігін) транспланттау кезінде донорлар мен реципиенттерді иммунологиялық тексеріп-қарау мәселелері бойынша білім беру қызметі;</w:t>
      </w:r>
    </w:p>
    <w:p>
      <w:pPr>
        <w:spacing w:after="0"/>
        <w:ind w:left="0"/>
        <w:jc w:val="both"/>
      </w:pPr>
      <w:r>
        <w:rPr>
          <w:rFonts w:ascii="Times New Roman"/>
          <w:b w:val="false"/>
          <w:i w:val="false"/>
          <w:color w:val="000000"/>
          <w:sz w:val="28"/>
        </w:rPr>
        <w:t>
      тіндерді (тіннің бөлігін) және(немесе) ағзаларды (ағзаның бөлігін) транспланттауды жүзеге асыратын ұйымдар үшін реципиенттер мен олардың донорларын иммунологиялық тексеріп-қараудың барлық түрімен қамтамасыз ету;</w:t>
      </w:r>
    </w:p>
    <w:p>
      <w:pPr>
        <w:spacing w:after="0"/>
        <w:ind w:left="0"/>
        <w:jc w:val="both"/>
      </w:pPr>
      <w:r>
        <w:rPr>
          <w:rFonts w:ascii="Times New Roman"/>
          <w:b w:val="false"/>
          <w:i w:val="false"/>
          <w:color w:val="000000"/>
          <w:sz w:val="28"/>
        </w:rPr>
        <w:t>
      жетекшілік ететін өңірдегі Күту парағында тұратын реципиенттерге иммунологиялық тексеріп-қарауды жүргізу;</w:t>
      </w:r>
    </w:p>
    <w:p>
      <w:pPr>
        <w:spacing w:after="0"/>
        <w:ind w:left="0"/>
        <w:jc w:val="both"/>
      </w:pPr>
      <w:r>
        <w:rPr>
          <w:rFonts w:ascii="Times New Roman"/>
          <w:b w:val="false"/>
          <w:i w:val="false"/>
          <w:color w:val="000000"/>
          <w:sz w:val="28"/>
        </w:rPr>
        <w:t>
      даулы және күрделі жағдайда жергілікті зертханалар үшін тіндерді (тіннің бөлігін) және(немесе) ағзаларды (ағзаның бөлігін) транспланттау кезінде донорлар мен реципиенттерді иммунологиялық тексеріп-қарау бойынша сараптамалық зертханалық зерттеуді жүргізу.</w:t>
      </w:r>
    </w:p>
    <w:bookmarkStart w:name="z97" w:id="90"/>
    <w:p>
      <w:pPr>
        <w:spacing w:after="0"/>
        <w:ind w:left="0"/>
        <w:jc w:val="both"/>
      </w:pPr>
      <w:r>
        <w:rPr>
          <w:rFonts w:ascii="Times New Roman"/>
          <w:b w:val="false"/>
          <w:i w:val="false"/>
          <w:color w:val="000000"/>
          <w:sz w:val="28"/>
        </w:rPr>
        <w:t>
      2) жергілікті зертхана:</w:t>
      </w:r>
    </w:p>
    <w:bookmarkEnd w:id="90"/>
    <w:p>
      <w:pPr>
        <w:spacing w:after="0"/>
        <w:ind w:left="0"/>
        <w:jc w:val="both"/>
      </w:pPr>
      <w:r>
        <w:rPr>
          <w:rFonts w:ascii="Times New Roman"/>
          <w:b w:val="false"/>
          <w:i w:val="false"/>
          <w:color w:val="000000"/>
          <w:sz w:val="28"/>
        </w:rPr>
        <w:t>
      тіндерді (тіннің бөлігін) және(немесе) ағзаларды (ағзаның бөлігін) транспланттауды жүзеге асыратын ұйымдар үшін реципиенттер мен олардың донорларын иммунологиялық тексеріп-қараудың барлық түрімен қамтамасыз ету;</w:t>
      </w:r>
    </w:p>
    <w:p>
      <w:pPr>
        <w:spacing w:after="0"/>
        <w:ind w:left="0"/>
        <w:jc w:val="both"/>
      </w:pPr>
      <w:r>
        <w:rPr>
          <w:rFonts w:ascii="Times New Roman"/>
          <w:b w:val="false"/>
          <w:i w:val="false"/>
          <w:color w:val="000000"/>
          <w:sz w:val="28"/>
        </w:rPr>
        <w:t>
      жетекшілік ететін өңірдегі Күту парағында тұратын реципиенттерге иммунологиялық тексеріп-қарауды жүргізу;</w:t>
      </w:r>
    </w:p>
    <w:p>
      <w:pPr>
        <w:spacing w:after="0"/>
        <w:ind w:left="0"/>
        <w:jc w:val="both"/>
      </w:pPr>
      <w:r>
        <w:rPr>
          <w:rFonts w:ascii="Times New Roman"/>
          <w:b w:val="false"/>
          <w:i w:val="false"/>
          <w:color w:val="000000"/>
          <w:sz w:val="28"/>
        </w:rPr>
        <w:t>
      тіндерді (тіннің бөлігін) және(немесе) ағзаларды (ағзаның бөлігін) транспланттау жүргізуді қажет ететін реципиенттердің (бұдан әрі – реципиенттер) сарысуын жинақтауды ұйымдастыру;</w:t>
      </w:r>
    </w:p>
    <w:p>
      <w:pPr>
        <w:spacing w:after="0"/>
        <w:ind w:left="0"/>
        <w:jc w:val="both"/>
      </w:pPr>
      <w:r>
        <w:rPr>
          <w:rFonts w:ascii="Times New Roman"/>
          <w:b w:val="false"/>
          <w:i w:val="false"/>
          <w:color w:val="000000"/>
          <w:sz w:val="28"/>
        </w:rPr>
        <w:t>
      ауыстырылған ағзалар мен тіндердің бітуін иммунологиялық бақылау үшін HLA-зерттеулерін жүргізу.</w:t>
      </w:r>
    </w:p>
    <w:bookmarkStart w:name="z98" w:id="91"/>
    <w:p>
      <w:pPr>
        <w:spacing w:after="0"/>
        <w:ind w:left="0"/>
        <w:jc w:val="left"/>
      </w:pPr>
      <w:r>
        <w:rPr>
          <w:rFonts w:ascii="Times New Roman"/>
          <w:b/>
          <w:i w:val="false"/>
          <w:color w:val="000000"/>
        </w:rPr>
        <w:t xml:space="preserve"> 3-тарау. HLA-зертханасының функциялары</w:t>
      </w:r>
    </w:p>
    <w:bookmarkEnd w:id="91"/>
    <w:bookmarkStart w:name="z99" w:id="92"/>
    <w:p>
      <w:pPr>
        <w:spacing w:after="0"/>
        <w:ind w:left="0"/>
        <w:jc w:val="both"/>
      </w:pPr>
      <w:r>
        <w:rPr>
          <w:rFonts w:ascii="Times New Roman"/>
          <w:b w:val="false"/>
          <w:i w:val="false"/>
          <w:color w:val="000000"/>
          <w:sz w:val="28"/>
        </w:rPr>
        <w:t>
      7. Алдына қойылған міндеттерге сәйкес HLA-зертханалары мынадай функцияларды жүзеге асырады:</w:t>
      </w:r>
    </w:p>
    <w:bookmarkEnd w:id="92"/>
    <w:bookmarkStart w:name="z100" w:id="93"/>
    <w:p>
      <w:pPr>
        <w:spacing w:after="0"/>
        <w:ind w:left="0"/>
        <w:jc w:val="both"/>
      </w:pPr>
      <w:r>
        <w:rPr>
          <w:rFonts w:ascii="Times New Roman"/>
          <w:b w:val="false"/>
          <w:i w:val="false"/>
          <w:color w:val="000000"/>
          <w:sz w:val="28"/>
        </w:rPr>
        <w:t>
      1) реципиенттер мен донорларға тірі кезіндегі және(немесе) қайтыс болғаннан кейінгі донордан бүйректер мен ұйқы безін транспланттау кезінде HLA-зерттеулерін жүргізу;</w:t>
      </w:r>
    </w:p>
    <w:bookmarkEnd w:id="93"/>
    <w:bookmarkStart w:name="z101" w:id="94"/>
    <w:p>
      <w:pPr>
        <w:spacing w:after="0"/>
        <w:ind w:left="0"/>
        <w:jc w:val="both"/>
      </w:pPr>
      <w:r>
        <w:rPr>
          <w:rFonts w:ascii="Times New Roman"/>
          <w:b w:val="false"/>
          <w:i w:val="false"/>
          <w:color w:val="000000"/>
          <w:sz w:val="28"/>
        </w:rPr>
        <w:t>
      2) реципиенттер мен донорларға тірі кезіндегі және(немесе) қайтыс болғаннан кейінгі донордан басқа ағзаларды (бауырды, жүректі және басқасы) транспланттау кезінде HLA-зерттеулерін жүргізу;</w:t>
      </w:r>
    </w:p>
    <w:bookmarkEnd w:id="94"/>
    <w:bookmarkStart w:name="z102" w:id="95"/>
    <w:p>
      <w:pPr>
        <w:spacing w:after="0"/>
        <w:ind w:left="0"/>
        <w:jc w:val="both"/>
      </w:pPr>
      <w:r>
        <w:rPr>
          <w:rFonts w:ascii="Times New Roman"/>
          <w:b w:val="false"/>
          <w:i w:val="false"/>
          <w:color w:val="000000"/>
          <w:sz w:val="28"/>
        </w:rPr>
        <w:t>
      3) гемопоэздік дің жасушаларын (сүйек кемігі) туыс донорлардан транспланттау кезінде реципиенттер мен донорларға HLA-типтеуді жүргізу;</w:t>
      </w:r>
    </w:p>
    <w:bookmarkEnd w:id="95"/>
    <w:bookmarkStart w:name="z103" w:id="96"/>
    <w:p>
      <w:pPr>
        <w:spacing w:after="0"/>
        <w:ind w:left="0"/>
        <w:jc w:val="both"/>
      </w:pPr>
      <w:r>
        <w:rPr>
          <w:rFonts w:ascii="Times New Roman"/>
          <w:b w:val="false"/>
          <w:i w:val="false"/>
          <w:color w:val="000000"/>
          <w:sz w:val="28"/>
        </w:rPr>
        <w:t>
      4) жетекшілік ететін өңірде Күту парағына енгізілетін реципиенттерге HLA-зерттеулер жүргізу;</w:t>
      </w:r>
    </w:p>
    <w:bookmarkEnd w:id="96"/>
    <w:bookmarkStart w:name="z104" w:id="97"/>
    <w:p>
      <w:pPr>
        <w:spacing w:after="0"/>
        <w:ind w:left="0"/>
        <w:jc w:val="both"/>
      </w:pPr>
      <w:r>
        <w:rPr>
          <w:rFonts w:ascii="Times New Roman"/>
          <w:b w:val="false"/>
          <w:i w:val="false"/>
          <w:color w:val="000000"/>
          <w:sz w:val="28"/>
        </w:rPr>
        <w:t>
      5) Гемопоэздік дің жасушалары донорларының тіркелімін қалыптастыру үшін әлеуетті донорларға және кіндік қан банкін қалыптастыру үшін кіндік қанға HLA-типтеу жүргізу;</w:t>
      </w:r>
    </w:p>
    <w:bookmarkEnd w:id="97"/>
    <w:bookmarkStart w:name="z105" w:id="98"/>
    <w:p>
      <w:pPr>
        <w:spacing w:after="0"/>
        <w:ind w:left="0"/>
        <w:jc w:val="both"/>
      </w:pPr>
      <w:r>
        <w:rPr>
          <w:rFonts w:ascii="Times New Roman"/>
          <w:b w:val="false"/>
          <w:i w:val="false"/>
          <w:color w:val="000000"/>
          <w:sz w:val="28"/>
        </w:rPr>
        <w:t>
      6) ағзаларды транспланттау кезінде донор мен реципиенттің "кросс-матч" үйлесімділік сынамасын жасау;</w:t>
      </w:r>
    </w:p>
    <w:bookmarkEnd w:id="98"/>
    <w:bookmarkStart w:name="z106" w:id="99"/>
    <w:p>
      <w:pPr>
        <w:spacing w:after="0"/>
        <w:ind w:left="0"/>
        <w:jc w:val="both"/>
      </w:pPr>
      <w:r>
        <w:rPr>
          <w:rFonts w:ascii="Times New Roman"/>
          <w:b w:val="false"/>
          <w:i w:val="false"/>
          <w:color w:val="000000"/>
          <w:sz w:val="28"/>
        </w:rPr>
        <w:t>
      7) гемопоэздік дің жасушаларын (сүйек кемігі) транспланттаудан кейін реципиенттердегі донорлық химеримизмді анықтау;</w:t>
      </w:r>
    </w:p>
    <w:bookmarkEnd w:id="99"/>
    <w:bookmarkStart w:name="z107" w:id="100"/>
    <w:p>
      <w:pPr>
        <w:spacing w:after="0"/>
        <w:ind w:left="0"/>
        <w:jc w:val="both"/>
      </w:pPr>
      <w:r>
        <w:rPr>
          <w:rFonts w:ascii="Times New Roman"/>
          <w:b w:val="false"/>
          <w:i w:val="false"/>
          <w:color w:val="000000"/>
          <w:sz w:val="28"/>
        </w:rPr>
        <w:t>
      8) ағзаны (тінді) транспланттауды бастан өткерген реципиенттерге HLA-антиденелерін транспланттаудан кейінгі мониторингін жүргізу;</w:t>
      </w:r>
    </w:p>
    <w:bookmarkEnd w:id="100"/>
    <w:bookmarkStart w:name="z108" w:id="101"/>
    <w:p>
      <w:pPr>
        <w:spacing w:after="0"/>
        <w:ind w:left="0"/>
        <w:jc w:val="both"/>
      </w:pPr>
      <w:r>
        <w:rPr>
          <w:rFonts w:ascii="Times New Roman"/>
          <w:b w:val="false"/>
          <w:i w:val="false"/>
          <w:color w:val="000000"/>
          <w:sz w:val="28"/>
        </w:rPr>
        <w:t>
      9) қажет болған жағдайда реципиенттерге HLA-фенотипі негізінде тромбоциттерді жеке іріктеуді жүзеге асыру.</w:t>
      </w:r>
    </w:p>
    <w:bookmarkEnd w:id="101"/>
    <w:bookmarkStart w:name="z109" w:id="102"/>
    <w:p>
      <w:pPr>
        <w:spacing w:after="0"/>
        <w:ind w:left="0"/>
        <w:jc w:val="both"/>
      </w:pPr>
      <w:r>
        <w:rPr>
          <w:rFonts w:ascii="Times New Roman"/>
          <w:b w:val="false"/>
          <w:i w:val="false"/>
          <w:color w:val="000000"/>
          <w:sz w:val="28"/>
        </w:rPr>
        <w:t>
      8. Орталық зертхананың ұйымдастыру-әдістемелік жетекшілігі және ғылыми функциялары:</w:t>
      </w:r>
    </w:p>
    <w:bookmarkEnd w:id="102"/>
    <w:bookmarkStart w:name="z110" w:id="103"/>
    <w:p>
      <w:pPr>
        <w:spacing w:after="0"/>
        <w:ind w:left="0"/>
        <w:jc w:val="both"/>
      </w:pPr>
      <w:r>
        <w:rPr>
          <w:rFonts w:ascii="Times New Roman"/>
          <w:b w:val="false"/>
          <w:i w:val="false"/>
          <w:color w:val="000000"/>
          <w:sz w:val="28"/>
        </w:rPr>
        <w:t>
      1) жергілікті зертханалардың алдағы антиденелерді анықтау мен "кросс-матч" үйлесімділік сынамасы үшін ағзаны транспланттауды қажет ететін реципиенттер сарысуын жинақтау жөніндегі қызметін үйлестіру;</w:t>
      </w:r>
    </w:p>
    <w:bookmarkEnd w:id="103"/>
    <w:bookmarkStart w:name="z111" w:id="104"/>
    <w:p>
      <w:pPr>
        <w:spacing w:after="0"/>
        <w:ind w:left="0"/>
        <w:jc w:val="both"/>
      </w:pPr>
      <w:r>
        <w:rPr>
          <w:rFonts w:ascii="Times New Roman"/>
          <w:b w:val="false"/>
          <w:i w:val="false"/>
          <w:color w:val="000000"/>
          <w:sz w:val="28"/>
        </w:rPr>
        <w:t>
      2) популяциялық ғылыми зерттеулер кезінде түрлі аурулармен корреляцияларды анықтау үшін антилейкоциттік сарысуды жинау, скринингілеу, дайындау және қанды иммунологиялық типтеу бөлігінде жергілікті зертханаларды ұйымдастырушылық-әдістемелік жетекшілік етуді жүзеге асыру;</w:t>
      </w:r>
    </w:p>
    <w:bookmarkEnd w:id="104"/>
    <w:bookmarkStart w:name="z112" w:id="105"/>
    <w:p>
      <w:pPr>
        <w:spacing w:after="0"/>
        <w:ind w:left="0"/>
        <w:jc w:val="both"/>
      </w:pPr>
      <w:r>
        <w:rPr>
          <w:rFonts w:ascii="Times New Roman"/>
          <w:b w:val="false"/>
          <w:i w:val="false"/>
          <w:color w:val="000000"/>
          <w:sz w:val="28"/>
        </w:rPr>
        <w:t>
      3) Жергілікті зертхана қызметінің мониторингі мен талдауы;</w:t>
      </w:r>
    </w:p>
    <w:bookmarkEnd w:id="105"/>
    <w:bookmarkStart w:name="z113" w:id="106"/>
    <w:p>
      <w:pPr>
        <w:spacing w:after="0"/>
        <w:ind w:left="0"/>
        <w:jc w:val="both"/>
      </w:pPr>
      <w:r>
        <w:rPr>
          <w:rFonts w:ascii="Times New Roman"/>
          <w:b w:val="false"/>
          <w:i w:val="false"/>
          <w:color w:val="000000"/>
          <w:sz w:val="28"/>
        </w:rPr>
        <w:t>
      4) тіндік типтеуде пайдаланылатын әдістерді жетілдірудің негізгі бағыттарын қалыптастыру;</w:t>
      </w:r>
    </w:p>
    <w:bookmarkEnd w:id="106"/>
    <w:bookmarkStart w:name="z114" w:id="107"/>
    <w:p>
      <w:pPr>
        <w:spacing w:after="0"/>
        <w:ind w:left="0"/>
        <w:jc w:val="both"/>
      </w:pPr>
      <w:r>
        <w:rPr>
          <w:rFonts w:ascii="Times New Roman"/>
          <w:b w:val="false"/>
          <w:i w:val="false"/>
          <w:color w:val="000000"/>
          <w:sz w:val="28"/>
        </w:rPr>
        <w:t>
      5) республикадағы тіндік типтеу зертханалары үшін кадрларды жоспарлау және үйлестіру, Жергілікті зертхананың мамандары үшін оқыту өткізуге қатысу;</w:t>
      </w:r>
    </w:p>
    <w:bookmarkEnd w:id="107"/>
    <w:bookmarkStart w:name="z115" w:id="108"/>
    <w:p>
      <w:pPr>
        <w:spacing w:after="0"/>
        <w:ind w:left="0"/>
        <w:jc w:val="both"/>
      </w:pPr>
      <w:r>
        <w:rPr>
          <w:rFonts w:ascii="Times New Roman"/>
          <w:b w:val="false"/>
          <w:i w:val="false"/>
          <w:color w:val="000000"/>
          <w:sz w:val="28"/>
        </w:rPr>
        <w:t>
      6) қазақстандық популяциядағы HLA-фенотиптердің таралуын, зерделенетін HLA-фенотиптердің аурулардың түрлі түрлерімен өзара байланысын зерделеу, адам геномын зерттеу жөніндегі ғылыми жұмыстарын жүргізу;</w:t>
      </w:r>
    </w:p>
    <w:bookmarkEnd w:id="108"/>
    <w:bookmarkStart w:name="z116" w:id="109"/>
    <w:p>
      <w:pPr>
        <w:spacing w:after="0"/>
        <w:ind w:left="0"/>
        <w:jc w:val="both"/>
      </w:pPr>
      <w:r>
        <w:rPr>
          <w:rFonts w:ascii="Times New Roman"/>
          <w:b w:val="false"/>
          <w:i w:val="false"/>
          <w:color w:val="000000"/>
          <w:sz w:val="28"/>
        </w:rPr>
        <w:t>
      7) республиканың иммунологиялық типтеу зертханаларының практикасына жаңа зерттеу әдістерін зерделеу мен трансферті;</w:t>
      </w:r>
    </w:p>
    <w:bookmarkEnd w:id="109"/>
    <w:bookmarkStart w:name="z117" w:id="110"/>
    <w:p>
      <w:pPr>
        <w:spacing w:after="0"/>
        <w:ind w:left="0"/>
        <w:jc w:val="both"/>
      </w:pPr>
      <w:r>
        <w:rPr>
          <w:rFonts w:ascii="Times New Roman"/>
          <w:b w:val="false"/>
          <w:i w:val="false"/>
          <w:color w:val="000000"/>
          <w:sz w:val="28"/>
        </w:rPr>
        <w:t>
      8) медициналық ұйымдардың практикасына түрлі патологиялық жағдайларды диагностикалау, емдеу тиімділігін бағалау мен болжамдау, бірқатар аурулардың алдын алу, популяциялық зерттеулерді жүргізу, сот-медициналық сараптаманы жүргізу үшін профилактикалық іс-шараларды ұйымдастыру мақсатында халықтың арасында қауіп топтарын қалыптастыру кезінде иммуногенетикалық және геномдық зерттеулерді енгізу;</w:t>
      </w:r>
    </w:p>
    <w:bookmarkEnd w:id="110"/>
    <w:bookmarkStart w:name="z118" w:id="111"/>
    <w:p>
      <w:pPr>
        <w:spacing w:after="0"/>
        <w:ind w:left="0"/>
        <w:jc w:val="both"/>
      </w:pPr>
      <w:r>
        <w:rPr>
          <w:rFonts w:ascii="Times New Roman"/>
          <w:b w:val="false"/>
          <w:i w:val="false"/>
          <w:color w:val="000000"/>
          <w:sz w:val="28"/>
        </w:rPr>
        <w:t>
      9) тіндік типтеу саласындағы халықаралық ынтымақтастық жоспары мен бағдарламасын әзірлеу, халықаралық жұмыс кеңестеріне қатысу, тест-реагенттерді, тіндік типтеу әдістерін жетілдіру үшін шетелдік зертханалармен анти-HLA сарысумен алмасу;</w:t>
      </w:r>
    </w:p>
    <w:bookmarkEnd w:id="111"/>
    <w:bookmarkStart w:name="z119" w:id="112"/>
    <w:p>
      <w:pPr>
        <w:spacing w:after="0"/>
        <w:ind w:left="0"/>
        <w:jc w:val="both"/>
      </w:pPr>
      <w:r>
        <w:rPr>
          <w:rFonts w:ascii="Times New Roman"/>
          <w:b w:val="false"/>
          <w:i w:val="false"/>
          <w:color w:val="000000"/>
          <w:sz w:val="28"/>
        </w:rPr>
        <w:t>
      10) сапаны сыртқы бағалау бойынша зерттеулер жүргізу және зертханааралық салыстырмалы сынамаларды жүргізу.</w:t>
      </w:r>
    </w:p>
    <w:bookmarkEnd w:id="112"/>
    <w:bookmarkStart w:name="z120" w:id="113"/>
    <w:p>
      <w:pPr>
        <w:spacing w:after="0"/>
        <w:ind w:left="0"/>
        <w:jc w:val="both"/>
      </w:pPr>
      <w:r>
        <w:rPr>
          <w:rFonts w:ascii="Times New Roman"/>
          <w:b w:val="false"/>
          <w:i w:val="false"/>
          <w:color w:val="000000"/>
          <w:sz w:val="28"/>
        </w:rPr>
        <w:t>
      9. Жергілікті зертхананың ұйымдастырушылық және консультациялық функциялары:</w:t>
      </w:r>
    </w:p>
    <w:bookmarkEnd w:id="113"/>
    <w:bookmarkStart w:name="z121" w:id="114"/>
    <w:p>
      <w:pPr>
        <w:spacing w:after="0"/>
        <w:ind w:left="0"/>
        <w:jc w:val="both"/>
      </w:pPr>
      <w:r>
        <w:rPr>
          <w:rFonts w:ascii="Times New Roman"/>
          <w:b w:val="false"/>
          <w:i w:val="false"/>
          <w:color w:val="000000"/>
          <w:sz w:val="28"/>
        </w:rPr>
        <w:t>
      1) денсаулық сақтау ұйымдары қызметкерлерінің тіндерді иммунологиялық типтеу мәселелері бойынша біліктілігін арттыру жоспарларын құруға қатысу;</w:t>
      </w:r>
    </w:p>
    <w:bookmarkEnd w:id="114"/>
    <w:bookmarkStart w:name="z122" w:id="115"/>
    <w:p>
      <w:pPr>
        <w:spacing w:after="0"/>
        <w:ind w:left="0"/>
        <w:jc w:val="both"/>
      </w:pPr>
      <w:r>
        <w:rPr>
          <w:rFonts w:ascii="Times New Roman"/>
          <w:b w:val="false"/>
          <w:i w:val="false"/>
          <w:color w:val="000000"/>
          <w:sz w:val="28"/>
        </w:rPr>
        <w:t>
      2) иммунологиялық зерттеулердің клиникалық маңыздылығы мәселелері бойынша түсіндіру жұмысын ұйымдастыру;</w:t>
      </w:r>
    </w:p>
    <w:bookmarkEnd w:id="115"/>
    <w:bookmarkStart w:name="z123" w:id="116"/>
    <w:p>
      <w:pPr>
        <w:spacing w:after="0"/>
        <w:ind w:left="0"/>
        <w:jc w:val="both"/>
      </w:pPr>
      <w:r>
        <w:rPr>
          <w:rFonts w:ascii="Times New Roman"/>
          <w:b w:val="false"/>
          <w:i w:val="false"/>
          <w:color w:val="000000"/>
          <w:sz w:val="28"/>
        </w:rPr>
        <w:t>
      3) Орталық зертханаға атқарылған жұмыс туралы есеп беру.</w:t>
      </w:r>
    </w:p>
    <w:bookmarkEnd w:id="116"/>
    <w:bookmarkStart w:name="z124" w:id="117"/>
    <w:p>
      <w:pPr>
        <w:spacing w:after="0"/>
        <w:ind w:left="0"/>
        <w:jc w:val="both"/>
      </w:pPr>
      <w:r>
        <w:rPr>
          <w:rFonts w:ascii="Times New Roman"/>
          <w:b w:val="false"/>
          <w:i w:val="false"/>
          <w:color w:val="000000"/>
          <w:sz w:val="28"/>
        </w:rPr>
        <w:t>
      10. Орталық зертхананың құрылымы мен штат нормативтері Қазақстан Республикасының заңдылығына сәйкес айқындалады.</w:t>
      </w:r>
    </w:p>
    <w:bookmarkEnd w:id="117"/>
    <w:bookmarkStart w:name="z125" w:id="118"/>
    <w:p>
      <w:pPr>
        <w:spacing w:after="0"/>
        <w:ind w:left="0"/>
        <w:jc w:val="both"/>
      </w:pPr>
      <w:r>
        <w:rPr>
          <w:rFonts w:ascii="Times New Roman"/>
          <w:b w:val="false"/>
          <w:i w:val="false"/>
          <w:color w:val="000000"/>
          <w:sz w:val="28"/>
        </w:rPr>
        <w:t>
      11. Жергілікті зертхананы Тіндерді (тіннің бөлігін) және(немесе) ағзаларды (ағзаның бөлігін) иммунологиялық типтеудің орталық зертханасында мамандырудан өткен, заңнамада бекітілген тәртіппен лауазымға тағайындалатын адам басқарады.</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