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b44f" w14:textId="8acb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қазандағы № 373 және Қазақстан Республикасы Цифрлық даму, инновациялар және аэроғарыш өнеркәсібі министрінің м.а. 2020 жылғы 30 қазандағы № 410/НҚ бірлескен бұйрығы. Қазақстан Республикасының Әділет министрлігінде 2020 жылғы 30 қазанда № 21555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бірлескен бұйрықты Қазақстан Республикасы Энергетика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министрінің м. 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бірінші вице-</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30 қазаны </w:t>
            </w:r>
            <w:r>
              <w:br/>
            </w:r>
            <w:r>
              <w:rPr>
                <w:rFonts w:ascii="Times New Roman"/>
                <w:b w:val="false"/>
                <w:i w:val="false"/>
                <w:color w:val="000000"/>
                <w:sz w:val="20"/>
              </w:rPr>
              <w:t>№ 410/НҚ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30 қазаны </w:t>
            </w:r>
            <w:r>
              <w:br/>
            </w:r>
            <w:r>
              <w:rPr>
                <w:rFonts w:ascii="Times New Roman"/>
                <w:b w:val="false"/>
                <w:i w:val="false"/>
                <w:color w:val="000000"/>
                <w:sz w:val="20"/>
              </w:rPr>
              <w:t xml:space="preserve">№ 373 бірлескен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2017 жылғы 27 желтоқсандағы Қазақстан Республикасы Кодексінің (бұдан әрі – Кодекс) 129-бабы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178-бабы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көмірсутектерді және уранды өндіру саласындағы уәкілетті орган – көмірсутектерді және уранды өндіру саласындағы мемлекеттік саясатты іске асыратын уәкілетті орган;</w:t>
      </w:r>
    </w:p>
    <w:bookmarkEnd w:id="13"/>
    <w:bookmarkStart w:name="z16" w:id="14"/>
    <w:p>
      <w:pPr>
        <w:spacing w:after="0"/>
        <w:ind w:left="0"/>
        <w:jc w:val="both"/>
      </w:pPr>
      <w:r>
        <w:rPr>
          <w:rFonts w:ascii="Times New Roman"/>
          <w:b w:val="false"/>
          <w:i w:val="false"/>
          <w:color w:val="000000"/>
          <w:sz w:val="28"/>
        </w:rPr>
        <w:t xml:space="preserve">
      3) көмірсутектер және уран өндіру саласындағы цифрландыру жобасы – ақпараттық-коммуникациялық технологияларды қолдана отырып, өнімді және (немесе) көрсетілетін қызметтерді құруға бағытталған, уақыт бойынша шектелген өзара байланысты іс-шаралар кешені; </w:t>
      </w:r>
    </w:p>
    <w:bookmarkEnd w:id="14"/>
    <w:bookmarkStart w:name="z17" w:id="15"/>
    <w:p>
      <w:pPr>
        <w:spacing w:after="0"/>
        <w:ind w:left="0"/>
        <w:jc w:val="both"/>
      </w:pPr>
      <w:r>
        <w:rPr>
          <w:rFonts w:ascii="Times New Roman"/>
          <w:b w:val="false"/>
          <w:i w:val="false"/>
          <w:color w:val="000000"/>
          <w:sz w:val="28"/>
        </w:rPr>
        <w:t>
      4) көмірсутектерді және уранды өндіру саласында цифрландыру жобасын жүзеге асыратын субъектілер – ақпараттандыру саласындағы қызметті жүзеге асыратын жеке және (немесе) заңды тұлғалар;</w:t>
      </w:r>
    </w:p>
    <w:bookmarkEnd w:id="15"/>
    <w:bookmarkStart w:name="z18" w:id="16"/>
    <w:p>
      <w:pPr>
        <w:spacing w:after="0"/>
        <w:ind w:left="0"/>
        <w:jc w:val="both"/>
      </w:pPr>
      <w:r>
        <w:rPr>
          <w:rFonts w:ascii="Times New Roman"/>
          <w:b w:val="false"/>
          <w:i w:val="false"/>
          <w:color w:val="000000"/>
          <w:sz w:val="28"/>
        </w:rPr>
        <w:t xml:space="preserve">
      5) көмірсутектерді және уранды өндіру саласындағы іске асырылатын цифрландыру жобаларын есепке алу – "Ақпараттандыру туралы" Қазақстан Республикасының 2015 жылғы 24 қарашадағы Заңының </w:t>
      </w:r>
      <w:r>
        <w:rPr>
          <w:rFonts w:ascii="Times New Roman"/>
          <w:b w:val="false"/>
          <w:i w:val="false"/>
          <w:color w:val="000000"/>
          <w:sz w:val="28"/>
        </w:rPr>
        <w:t>7-1-бабы</w:t>
      </w:r>
      <w:r>
        <w:rPr>
          <w:rFonts w:ascii="Times New Roman"/>
          <w:b w:val="false"/>
          <w:i w:val="false"/>
          <w:color w:val="000000"/>
          <w:sz w:val="28"/>
        </w:rPr>
        <w:t xml:space="preserve"> 9) тармақшасында көзделген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 мақсатында ақпараттандыру саласындағы уәкілетті орган жүзеге асыратын есепке алу.</w:t>
      </w:r>
    </w:p>
    <w:bookmarkEnd w:id="16"/>
    <w:bookmarkStart w:name="z19" w:id="17"/>
    <w:p>
      <w:pPr>
        <w:spacing w:after="0"/>
        <w:ind w:left="0"/>
        <w:jc w:val="left"/>
      </w:pPr>
      <w:r>
        <w:rPr>
          <w:rFonts w:ascii="Times New Roman"/>
          <w:b/>
          <w:i w:val="false"/>
          <w:color w:val="000000"/>
        </w:rPr>
        <w:t xml:space="preserve"> 2-тарау. Көмірсутектерді және уранды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тәртібі</w:t>
      </w:r>
    </w:p>
    <w:bookmarkEnd w:id="17"/>
    <w:bookmarkStart w:name="z20" w:id="18"/>
    <w:p>
      <w:pPr>
        <w:spacing w:after="0"/>
        <w:ind w:left="0"/>
        <w:jc w:val="both"/>
      </w:pPr>
      <w:r>
        <w:rPr>
          <w:rFonts w:ascii="Times New Roman"/>
          <w:b w:val="false"/>
          <w:i w:val="false"/>
          <w:color w:val="000000"/>
          <w:sz w:val="28"/>
        </w:rPr>
        <w:t>
      3. Көмірсутектерді және уранды өндіру саласындағы цифрландыру жобаларын қаржыландыруды жер қойнауын пайдаланушы жобаны іске асырудың екінші жылынан бастап өндіру кезеңі ішінде жыл сайын жүзеге асырады.</w:t>
      </w:r>
    </w:p>
    <w:bookmarkEnd w:id="18"/>
    <w:bookmarkStart w:name="z21" w:id="19"/>
    <w:p>
      <w:pPr>
        <w:spacing w:after="0"/>
        <w:ind w:left="0"/>
        <w:jc w:val="both"/>
      </w:pPr>
      <w:r>
        <w:rPr>
          <w:rFonts w:ascii="Times New Roman"/>
          <w:b w:val="false"/>
          <w:i w:val="false"/>
          <w:color w:val="000000"/>
          <w:sz w:val="28"/>
        </w:rPr>
        <w:t>
      4. Алдыңғы жылдың қорытындылары бойынша жер қойнауын пайдаланушының өндіру үшін шеккен шығындарының бір пайызынан асатын көмірсутектерді және уранды өндіру саласындағы цифрландыру жобаларын қаржыландыру көлемі жер қойнауын пайдаланушының келесі жылы тиісті міндеттемелерін орындау есебіне есептеледі.</w:t>
      </w:r>
    </w:p>
    <w:bookmarkEnd w:id="19"/>
    <w:bookmarkStart w:name="z22" w:id="20"/>
    <w:p>
      <w:pPr>
        <w:spacing w:after="0"/>
        <w:ind w:left="0"/>
        <w:jc w:val="both"/>
      </w:pPr>
      <w:r>
        <w:rPr>
          <w:rFonts w:ascii="Times New Roman"/>
          <w:b w:val="false"/>
          <w:i w:val="false"/>
          <w:color w:val="000000"/>
          <w:sz w:val="28"/>
        </w:rPr>
        <w:t xml:space="preserve">
      5. Цифрландыру жобаларын қаржыландыру кезінде алдыңғы жылдың қорытындылары бойынша жер қойнауын пайдаланушының өндіру үшін шеккен шығындары Кодекстің </w:t>
      </w:r>
      <w:r>
        <w:rPr>
          <w:rFonts w:ascii="Times New Roman"/>
          <w:b w:val="false"/>
          <w:i w:val="false"/>
          <w:color w:val="000000"/>
          <w:sz w:val="28"/>
        </w:rPr>
        <w:t>132</w:t>
      </w:r>
      <w:r>
        <w:rPr>
          <w:rFonts w:ascii="Times New Roman"/>
          <w:b w:val="false"/>
          <w:i w:val="false"/>
          <w:color w:val="000000"/>
          <w:sz w:val="28"/>
        </w:rPr>
        <w:t xml:space="preserve"> және </w:t>
      </w:r>
      <w:r>
        <w:rPr>
          <w:rFonts w:ascii="Times New Roman"/>
          <w:b w:val="false"/>
          <w:i w:val="false"/>
          <w:color w:val="000000"/>
          <w:sz w:val="28"/>
        </w:rPr>
        <w:t>180-баптарында</w:t>
      </w:r>
      <w:r>
        <w:rPr>
          <w:rFonts w:ascii="Times New Roman"/>
          <w:b w:val="false"/>
          <w:i w:val="false"/>
          <w:color w:val="000000"/>
          <w:sz w:val="28"/>
        </w:rPr>
        <w:t xml:space="preserve"> көзделген көмірсутектерді және уранды өндіру саласындағы уәкілетті органға жер қойнауын пайдаланушылар ұсынатын көмірсутектер саласындағы жер қойнауын пайдаланушы үшін лицензиялық-келісімшарттық шарттардың орындалуы туралы есептің немесе уранды өндіру саласындағы жер қойнауын пайдаланушы үшін келісімшарттық шарттардың орындалуы туралы есептің деректері негізінде айқындалады. </w:t>
      </w:r>
    </w:p>
    <w:bookmarkEnd w:id="20"/>
    <w:bookmarkStart w:name="z23" w:id="21"/>
    <w:p>
      <w:pPr>
        <w:spacing w:after="0"/>
        <w:ind w:left="0"/>
        <w:jc w:val="both"/>
      </w:pPr>
      <w:r>
        <w:rPr>
          <w:rFonts w:ascii="Times New Roman"/>
          <w:b w:val="false"/>
          <w:i w:val="false"/>
          <w:color w:val="000000"/>
          <w:sz w:val="28"/>
        </w:rPr>
        <w:t xml:space="preserve">
      6. Цифрландыру жобаларын қаржыландыру кезінде жер қойнауын пайдаланушы тауарларды, жұмыстар мен көрсетілетін қызметтерді сатып алуды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және 179-бабы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жүзеге асырады.</w:t>
      </w:r>
    </w:p>
    <w:bookmarkEnd w:id="21"/>
    <w:bookmarkStart w:name="z24" w:id="22"/>
    <w:p>
      <w:pPr>
        <w:spacing w:after="0"/>
        <w:ind w:left="0"/>
        <w:jc w:val="both"/>
      </w:pPr>
      <w:r>
        <w:rPr>
          <w:rFonts w:ascii="Times New Roman"/>
          <w:b w:val="false"/>
          <w:i w:val="false"/>
          <w:color w:val="000000"/>
          <w:sz w:val="28"/>
        </w:rPr>
        <w:t>
      7. Цифрландыру жобаларын қаржыландыру үшін жер қойнауын пайдаланушы тиісті көрсетілетін қызметтерді сатып алуды өткізгенге дейін күнтізбелік 30 (отыз) күн бұрын атауы мен қысқаша сипаттамасын көрсете отырып, жоспарланып отырған сатып алу туралы ақпаратты ресми интернет-ресурста жариялау үшін көмірсутектерді және уранды өндіру саласындағы уәкілетті органға жібереді.</w:t>
      </w:r>
    </w:p>
    <w:bookmarkEnd w:id="22"/>
    <w:bookmarkStart w:name="z25" w:id="23"/>
    <w:p>
      <w:pPr>
        <w:spacing w:after="0"/>
        <w:ind w:left="0"/>
        <w:jc w:val="both"/>
      </w:pPr>
      <w:r>
        <w:rPr>
          <w:rFonts w:ascii="Times New Roman"/>
          <w:b w:val="false"/>
          <w:i w:val="false"/>
          <w:color w:val="000000"/>
          <w:sz w:val="28"/>
        </w:rPr>
        <w:t xml:space="preserve">
      8. Жер қойнауын пайдаланушының техникалық тапсырмасы бойынша көмірсутектерді және уранды өндіру саласында цифрландыру жобасын жүзеге асыратын субъектілерді айқындауды жер қойнауын пайдаланушы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сатып алу арқылы жүргізеді.</w:t>
      </w:r>
    </w:p>
    <w:bookmarkEnd w:id="23"/>
    <w:bookmarkStart w:name="z26" w:id="24"/>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178-баптарына</w:t>
      </w:r>
      <w:r>
        <w:rPr>
          <w:rFonts w:ascii="Times New Roman"/>
          <w:b w:val="false"/>
          <w:i w:val="false"/>
          <w:color w:val="000000"/>
          <w:sz w:val="28"/>
        </w:rPr>
        <w:t xml:space="preserve"> сәйкес көмірсутектерді және уранды өндіру саласындағы цифрландыру жобаларын қаржыландыруды орындауды жер қойнауын пайдаланушы мен көмірсутектерді және уранды өндіру саласындағы цифрландыру жобасын жүзеге асыратын субъект арасындағы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шарт негізінде жүзеге асырады.</w:t>
      </w:r>
    </w:p>
    <w:bookmarkEnd w:id="24"/>
    <w:bookmarkStart w:name="z27" w:id="25"/>
    <w:p>
      <w:pPr>
        <w:spacing w:after="0"/>
        <w:ind w:left="0"/>
        <w:jc w:val="both"/>
      </w:pPr>
      <w:r>
        <w:rPr>
          <w:rFonts w:ascii="Times New Roman"/>
          <w:b w:val="false"/>
          <w:i w:val="false"/>
          <w:color w:val="000000"/>
          <w:sz w:val="28"/>
        </w:rPr>
        <w:t xml:space="preserve">
      10. Көмірсутектерді және уранды өндіру саласындағы цифрландыру жобаларын қаржыландыру бойынша жер қойнауын пайдаланушының міндеттемелерін орындауын растайтын құжаттар "Төлемдер және төлем жүйелері туралы" 2016 жылғы 26 шілдедегі Қазақстан Республикасының Заңы 1-бабының </w:t>
      </w:r>
      <w:r>
        <w:rPr>
          <w:rFonts w:ascii="Times New Roman"/>
          <w:b w:val="false"/>
          <w:i w:val="false"/>
          <w:color w:val="000000"/>
          <w:sz w:val="28"/>
        </w:rPr>
        <w:t>54) тармақшасында</w:t>
      </w:r>
      <w:r>
        <w:rPr>
          <w:rFonts w:ascii="Times New Roman"/>
          <w:b w:val="false"/>
          <w:i w:val="false"/>
          <w:color w:val="000000"/>
          <w:sz w:val="28"/>
        </w:rPr>
        <w:t xml:space="preserve"> көзделген көмірсутектерді және уранды өндіру саласындағы цифрландыру жобаларын қаржыландыруға ақша қаражатының аударылғанын растайтын төлем құжаттары болып табылады.</w:t>
      </w:r>
    </w:p>
    <w:bookmarkEnd w:id="25"/>
    <w:bookmarkStart w:name="z28" w:id="26"/>
    <w:p>
      <w:pPr>
        <w:spacing w:after="0"/>
        <w:ind w:left="0"/>
        <w:jc w:val="both"/>
      </w:pPr>
      <w:r>
        <w:rPr>
          <w:rFonts w:ascii="Times New Roman"/>
          <w:b w:val="false"/>
          <w:i w:val="false"/>
          <w:color w:val="000000"/>
          <w:sz w:val="28"/>
        </w:rPr>
        <w:t>
      11. Жер қойнауын пайдаланушы қаржыландыру нәтижелері бойынша іске асырылатын цифрландыру жобаларын есепке алу үшін ақпараттандыру саласындағы уәкілетті органға көмірсутектерді және уранды өндіру саласындағы қаржыландырылатын цифрландыру жобалары бойынша еркін нысанда есеп ұсынады.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