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ca40" w14:textId="f74c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ескертуді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28 қазандағы № ҚР ДСМ-163/2020 бұйрығы. Қазақстан Республикасының Әділет министрлігінде 2020 жылғы 30 қазанда № 21568 болып тіркелді.</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16.07.2024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110-бабының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бұйырыққа </w:t>
      </w:r>
      <w:r>
        <w:rPr>
          <w:rFonts w:ascii="Times New Roman"/>
          <w:b w:val="false"/>
          <w:i w:val="false"/>
          <w:color w:val="000000"/>
          <w:sz w:val="28"/>
        </w:rPr>
        <w:t>қосымшаға</w:t>
      </w:r>
      <w:r>
        <w:rPr>
          <w:rFonts w:ascii="Times New Roman"/>
          <w:b w:val="false"/>
          <w:i w:val="false"/>
          <w:color w:val="000000"/>
          <w:sz w:val="28"/>
        </w:rPr>
        <w:t xml:space="preserve"> сәйкес отырған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"Темекі бұйымдарын сататын орындарда, қорабында және қаптамасында темекі бұйымдарын тұтынудың зияны туралы ескертулерді бекіту туралы" Қазақстан Республикасы Денсаулық сақтау және әлеуметтік даму министрінің 2015 жылғы 2 маусымдағы № 442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11538 болып тіркелген, "Әділет" ақпараттық-құқықтық жүйесінде 2015 жылғы 20 шілдеде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Қоғамдық денсаулық сақтау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_______________Р. Даленов</w:t>
      </w:r>
    </w:p>
    <w:p>
      <w:pPr>
        <w:spacing w:after="0"/>
        <w:ind w:left="0"/>
        <w:jc w:val="both"/>
      </w:pPr>
      <w:r>
        <w:rPr>
          <w:rFonts w:ascii="Times New Roman"/>
          <w:b w:val="false"/>
          <w:i w:val="false"/>
          <w:color w:val="000000"/>
          <w:sz w:val="28"/>
        </w:rPr>
        <w:t>
      2020 жылғы "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2020 жылғы " "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28 қазаны</w:t>
            </w:r>
            <w:r>
              <w:br/>
            </w:r>
            <w:r>
              <w:rPr>
                <w:rFonts w:ascii="Times New Roman"/>
                <w:b w:val="false"/>
                <w:i w:val="false"/>
                <w:color w:val="000000"/>
                <w:sz w:val="20"/>
              </w:rPr>
              <w:t>№ ҚР ДСМ-163/2020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Темекі бұйымдарын, оның ішінде қыздырылатын темекісі бар бұйымдарды, қорқорға арналған темекіні, қорқор қоспасын, темекі қыздыруға арналған жүйелерді сату жүзеге асырылатын орындарда жазба үшін темекі шегудің зияны туралы ескерту</w:t>
      </w:r>
    </w:p>
    <w:bookmarkEnd w:id="9"/>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16.07.2024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Темекі бұйымдарын, оның ішінде қыздырылатын темекісі бар бұйымдарды, қорқорға арналған темекіні, қорқор қоспасын, темекі қыздыруға арналған жүйелерді (бұдан әрі – темекі бұйымдары) сату жүзеге асырылатын орындарда жазу үшін темекі шегудің зияны туралы ескертулер "Халық денсаулығы және денсаулық сақтау жүйесі туралы" Қазақстан Республикасының Кодексі 110-бабының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темекі тұтынудың және темекі түтінін жұтудың адам организмі үшін қатты зиян келтіретін салдары туралы ескерту жазбамен (бұдан әрі – Ескерту жазбасы)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Ескертулерде мынадай ұғымдар пайдаланылады:</w:t>
      </w:r>
    </w:p>
    <w:bookmarkEnd w:id="12"/>
    <w:bookmarkStart w:name="z15" w:id="13"/>
    <w:p>
      <w:pPr>
        <w:spacing w:after="0"/>
        <w:ind w:left="0"/>
        <w:jc w:val="both"/>
      </w:pPr>
      <w:r>
        <w:rPr>
          <w:rFonts w:ascii="Times New Roman"/>
          <w:b w:val="false"/>
          <w:i w:val="false"/>
          <w:color w:val="000000"/>
          <w:sz w:val="28"/>
        </w:rPr>
        <w:t>
      1) темекі бұйымдары - шегу, сору, шайнау, иіскеу немесе тұтынудың өзге де тәсілдері үшін, оның ішінде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13"/>
    <w:bookmarkStart w:name="z16" w:id="14"/>
    <w:p>
      <w:pPr>
        <w:spacing w:after="0"/>
        <w:ind w:left="0"/>
        <w:jc w:val="both"/>
      </w:pPr>
      <w:r>
        <w:rPr>
          <w:rFonts w:ascii="Times New Roman"/>
          <w:b w:val="false"/>
          <w:i w:val="false"/>
          <w:color w:val="000000"/>
          <w:sz w:val="28"/>
        </w:rPr>
        <w:t>
      2) қорқорға арналған темекі - қорқорды пайдалана отырып шегуге арналған және темекі емес шикізат пен өзге де ингредиенттер қосылған немесе қосылмаған, кесілген немесе жұлынған шикізат қоспасынан тұратын, шегілетін темекі бұйымының түрі;</w:t>
      </w:r>
    </w:p>
    <w:bookmarkEnd w:id="14"/>
    <w:bookmarkStart w:name="z17" w:id="15"/>
    <w:p>
      <w:pPr>
        <w:spacing w:after="0"/>
        <w:ind w:left="0"/>
        <w:jc w:val="both"/>
      </w:pPr>
      <w:r>
        <w:rPr>
          <w:rFonts w:ascii="Times New Roman"/>
          <w:b w:val="false"/>
          <w:i w:val="false"/>
          <w:color w:val="000000"/>
          <w:sz w:val="28"/>
        </w:rPr>
        <w:t>
      3) қорқор қоспасы - темекі жапырағын шикізат материалы ретінде пайдаланбай дайындалған, қорқорды қолдана отырып тұтыну үшін пайдаланатындай етіп жасалған бұйым;</w:t>
      </w:r>
    </w:p>
    <w:bookmarkEnd w:id="15"/>
    <w:bookmarkStart w:name="z18" w:id="16"/>
    <w:p>
      <w:pPr>
        <w:spacing w:after="0"/>
        <w:ind w:left="0"/>
        <w:jc w:val="both"/>
      </w:pPr>
      <w:r>
        <w:rPr>
          <w:rFonts w:ascii="Times New Roman"/>
          <w:b w:val="false"/>
          <w:i w:val="false"/>
          <w:color w:val="000000"/>
          <w:sz w:val="28"/>
        </w:rPr>
        <w:t>
      4) темекіні қыздыруға арналған жүйе - құрамында никотин бар аэрозоль түзілетін, темекіні қыздыру үшін пайдаланылатын құрылғы;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Темекі бұйымдарын сату жүзеге асырылатын орындарда көрінетін жерде мынадай мазмұндағы: "Темекі бұйымдарын, оның ішінде қыздырылатын темекісі бар бұйымдарды, қорқорға арналған темекіні, қорқор қоспасын, темекі қыздыруға арналған жүйелерді жиырма бір жасқа дейінгі адамдарға сатуға тыйым салынады" деген жазба орналастырылуға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16.07.2024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2-тарау. Темекі бұйымдарын көтерме және бөлшек сату орындарында орналасқан ескерту жазбаларының мәтіні</w:t>
      </w:r>
    </w:p>
    <w:bookmarkEnd w:id="18"/>
    <w:bookmarkStart w:name="z22" w:id="19"/>
    <w:p>
      <w:pPr>
        <w:spacing w:after="0"/>
        <w:ind w:left="0"/>
        <w:jc w:val="both"/>
      </w:pPr>
      <w:r>
        <w:rPr>
          <w:rFonts w:ascii="Times New Roman"/>
          <w:b w:val="false"/>
          <w:i w:val="false"/>
          <w:color w:val="000000"/>
          <w:sz w:val="28"/>
        </w:rPr>
        <w:t>
      4. Темекі бұйымдарын сату орындарында темекі шегудің зияны туралы ескерту жазбалар орналастырылады және мынадай мәтіндерді қамтиды:</w:t>
      </w:r>
    </w:p>
    <w:bookmarkEnd w:id="19"/>
    <w:bookmarkStart w:name="z23" w:id="20"/>
    <w:p>
      <w:pPr>
        <w:spacing w:after="0"/>
        <w:ind w:left="0"/>
        <w:jc w:val="both"/>
      </w:pPr>
      <w:r>
        <w:rPr>
          <w:rFonts w:ascii="Times New Roman"/>
          <w:b w:val="false"/>
          <w:i w:val="false"/>
          <w:color w:val="000000"/>
          <w:sz w:val="28"/>
        </w:rPr>
        <w:t xml:space="preserve">
      1) "Темекі шегу тістің түсуі мен пародонтозға шалдықтырады"; </w:t>
      </w:r>
    </w:p>
    <w:bookmarkEnd w:id="20"/>
    <w:bookmarkStart w:name="z24" w:id="21"/>
    <w:p>
      <w:pPr>
        <w:spacing w:after="0"/>
        <w:ind w:left="0"/>
        <w:jc w:val="both"/>
      </w:pPr>
      <w:r>
        <w:rPr>
          <w:rFonts w:ascii="Times New Roman"/>
          <w:b w:val="false"/>
          <w:i w:val="false"/>
          <w:color w:val="000000"/>
          <w:sz w:val="28"/>
        </w:rPr>
        <w:t xml:space="preserve">
      2) "Темекі шегу теріні ерте қартайтады"; </w:t>
      </w:r>
    </w:p>
    <w:bookmarkEnd w:id="21"/>
    <w:bookmarkStart w:name="z25" w:id="22"/>
    <w:p>
      <w:pPr>
        <w:spacing w:after="0"/>
        <w:ind w:left="0"/>
        <w:jc w:val="both"/>
      </w:pPr>
      <w:r>
        <w:rPr>
          <w:rFonts w:ascii="Times New Roman"/>
          <w:b w:val="false"/>
          <w:i w:val="false"/>
          <w:color w:val="000000"/>
          <w:sz w:val="28"/>
        </w:rPr>
        <w:t xml:space="preserve">
      3) "Темекі шегу никотинге тәуелділікті тудырады"; </w:t>
      </w:r>
    </w:p>
    <w:bookmarkEnd w:id="22"/>
    <w:bookmarkStart w:name="z26" w:id="23"/>
    <w:p>
      <w:pPr>
        <w:spacing w:after="0"/>
        <w:ind w:left="0"/>
        <w:jc w:val="both"/>
      </w:pPr>
      <w:r>
        <w:rPr>
          <w:rFonts w:ascii="Times New Roman"/>
          <w:b w:val="false"/>
          <w:i w:val="false"/>
          <w:color w:val="000000"/>
          <w:sz w:val="28"/>
        </w:rPr>
        <w:t>
      4) "Темекі шегу бедеулікке және түсік тастауға себеп болады";</w:t>
      </w:r>
    </w:p>
    <w:bookmarkEnd w:id="23"/>
    <w:bookmarkStart w:name="z27" w:id="24"/>
    <w:p>
      <w:pPr>
        <w:spacing w:after="0"/>
        <w:ind w:left="0"/>
        <w:jc w:val="both"/>
      </w:pPr>
      <w:r>
        <w:rPr>
          <w:rFonts w:ascii="Times New Roman"/>
          <w:b w:val="false"/>
          <w:i w:val="false"/>
          <w:color w:val="000000"/>
          <w:sz w:val="28"/>
        </w:rPr>
        <w:t xml:space="preserve">
      5) "Темекі шегу импотенцияға шалдықтырады"; </w:t>
      </w:r>
    </w:p>
    <w:bookmarkEnd w:id="24"/>
    <w:bookmarkStart w:name="z28" w:id="25"/>
    <w:p>
      <w:pPr>
        <w:spacing w:after="0"/>
        <w:ind w:left="0"/>
        <w:jc w:val="both"/>
      </w:pPr>
      <w:r>
        <w:rPr>
          <w:rFonts w:ascii="Times New Roman"/>
          <w:b w:val="false"/>
          <w:i w:val="false"/>
          <w:color w:val="000000"/>
          <w:sz w:val="28"/>
        </w:rPr>
        <w:t>
      6) "Жүктілік кезінде темекі шегу Сіздің сәбиіңізге зиян келтіреді".</w:t>
      </w:r>
    </w:p>
    <w:bookmarkEnd w:id="25"/>
    <w:bookmarkStart w:name="z29" w:id="26"/>
    <w:p>
      <w:pPr>
        <w:spacing w:after="0"/>
        <w:ind w:left="0"/>
        <w:jc w:val="left"/>
      </w:pPr>
      <w:r>
        <w:rPr>
          <w:rFonts w:ascii="Times New Roman"/>
          <w:b/>
          <w:i w:val="false"/>
          <w:color w:val="000000"/>
        </w:rPr>
        <w:t xml:space="preserve"> 3-тарау. Темекі бұйымдарын көтерме және бөлшек саудада өткізу орындарына орналастырылатын ескерту жазбаларының параметрлері</w:t>
      </w:r>
    </w:p>
    <w:bookmarkEnd w:id="26"/>
    <w:bookmarkStart w:name="z30" w:id="27"/>
    <w:p>
      <w:pPr>
        <w:spacing w:after="0"/>
        <w:ind w:left="0"/>
        <w:jc w:val="both"/>
      </w:pPr>
      <w:r>
        <w:rPr>
          <w:rFonts w:ascii="Times New Roman"/>
          <w:b w:val="false"/>
          <w:i w:val="false"/>
          <w:color w:val="000000"/>
          <w:sz w:val="28"/>
        </w:rPr>
        <w:t xml:space="preserve">
      5. Темекі бұйымдарын көтерме және бөлшек саудасы орындарында орналастырылатын темекі шегудің зияны туралы ескерту жазбалары келесі параметрлерге сәйкес болуы тиіс: </w:t>
      </w:r>
    </w:p>
    <w:bookmarkEnd w:id="27"/>
    <w:bookmarkStart w:name="z31" w:id="28"/>
    <w:p>
      <w:pPr>
        <w:spacing w:after="0"/>
        <w:ind w:left="0"/>
        <w:jc w:val="both"/>
      </w:pPr>
      <w:r>
        <w:rPr>
          <w:rFonts w:ascii="Times New Roman"/>
          <w:b w:val="false"/>
          <w:i w:val="false"/>
          <w:color w:val="000000"/>
          <w:sz w:val="28"/>
        </w:rPr>
        <w:t>
      1) мынадай тәртіпте жазылады: сол жағында немесе жоғары жағында – мемлекеттік, оң жағында немесе төменгі жағында – орыс тілдерінде;</w:t>
      </w:r>
    </w:p>
    <w:bookmarkEnd w:id="28"/>
    <w:bookmarkStart w:name="z32" w:id="29"/>
    <w:p>
      <w:pPr>
        <w:spacing w:after="0"/>
        <w:ind w:left="0"/>
        <w:jc w:val="both"/>
      </w:pPr>
      <w:r>
        <w:rPr>
          <w:rFonts w:ascii="Times New Roman"/>
          <w:b w:val="false"/>
          <w:i w:val="false"/>
          <w:color w:val="000000"/>
          <w:sz w:val="28"/>
        </w:rPr>
        <w:t xml:space="preserve">
      2) қаріптердің атауы – тілге сәйкес Helvetica kz және Helvetica; </w:t>
      </w:r>
    </w:p>
    <w:bookmarkEnd w:id="29"/>
    <w:bookmarkStart w:name="z33" w:id="30"/>
    <w:p>
      <w:pPr>
        <w:spacing w:after="0"/>
        <w:ind w:left="0"/>
        <w:jc w:val="both"/>
      </w:pPr>
      <w:r>
        <w:rPr>
          <w:rFonts w:ascii="Times New Roman"/>
          <w:b w:val="false"/>
          <w:i w:val="false"/>
          <w:color w:val="000000"/>
          <w:sz w:val="28"/>
        </w:rPr>
        <w:t xml:space="preserve">
      3) бағыты – төменгі жиегіне қатарластыра, солдан оңға қарай; </w:t>
      </w:r>
    </w:p>
    <w:bookmarkEnd w:id="30"/>
    <w:bookmarkStart w:name="z34" w:id="31"/>
    <w:p>
      <w:pPr>
        <w:spacing w:after="0"/>
        <w:ind w:left="0"/>
        <w:jc w:val="both"/>
      </w:pPr>
      <w:r>
        <w:rPr>
          <w:rFonts w:ascii="Times New Roman"/>
          <w:b w:val="false"/>
          <w:i w:val="false"/>
          <w:color w:val="000000"/>
          <w:sz w:val="28"/>
        </w:rPr>
        <w:t>
      4) қаріп өлшемі – 80 пункт және одан көп;</w:t>
      </w:r>
    </w:p>
    <w:bookmarkEnd w:id="31"/>
    <w:bookmarkStart w:name="z35" w:id="32"/>
    <w:p>
      <w:pPr>
        <w:spacing w:after="0"/>
        <w:ind w:left="0"/>
        <w:jc w:val="both"/>
      </w:pPr>
      <w:r>
        <w:rPr>
          <w:rFonts w:ascii="Times New Roman"/>
          <w:b w:val="false"/>
          <w:i w:val="false"/>
          <w:color w:val="000000"/>
          <w:sz w:val="28"/>
        </w:rPr>
        <w:t xml:space="preserve">
      5) қағаз түсі – ақ, СMYK 255.255.255. спектрі. </w:t>
      </w:r>
    </w:p>
    <w:bookmarkEnd w:id="32"/>
    <w:bookmarkStart w:name="z36" w:id="33"/>
    <w:p>
      <w:pPr>
        <w:spacing w:after="0"/>
        <w:ind w:left="0"/>
        <w:jc w:val="both"/>
      </w:pPr>
      <w:r>
        <w:rPr>
          <w:rFonts w:ascii="Times New Roman"/>
          <w:b w:val="false"/>
          <w:i w:val="false"/>
          <w:color w:val="000000"/>
          <w:sz w:val="28"/>
        </w:rPr>
        <w:t xml:space="preserve">
      6. Темекі бұйымдарын көтерме және бөлшек саудасы орындарында орналастырылатын ескерту мынадай талаптарға сәйкес болуы тиіс: </w:t>
      </w:r>
    </w:p>
    <w:bookmarkEnd w:id="33"/>
    <w:bookmarkStart w:name="z37" w:id="34"/>
    <w:p>
      <w:pPr>
        <w:spacing w:after="0"/>
        <w:ind w:left="0"/>
        <w:jc w:val="both"/>
      </w:pPr>
      <w:r>
        <w:rPr>
          <w:rFonts w:ascii="Times New Roman"/>
          <w:b w:val="false"/>
          <w:i w:val="false"/>
          <w:color w:val="000000"/>
          <w:sz w:val="28"/>
        </w:rPr>
        <w:t xml:space="preserve">
      1) орналасу алаңы – А4 форматы және одан үлкен; </w:t>
      </w:r>
    </w:p>
    <w:bookmarkEnd w:id="34"/>
    <w:bookmarkStart w:name="z38" w:id="35"/>
    <w:p>
      <w:pPr>
        <w:spacing w:after="0"/>
        <w:ind w:left="0"/>
        <w:jc w:val="both"/>
      </w:pPr>
      <w:r>
        <w:rPr>
          <w:rFonts w:ascii="Times New Roman"/>
          <w:b w:val="false"/>
          <w:i w:val="false"/>
          <w:color w:val="000000"/>
          <w:sz w:val="28"/>
        </w:rPr>
        <w:t>
      2) еденнен кемінде 150 см және 200 см аспайтын деңгейде орналасу;</w:t>
      </w:r>
    </w:p>
    <w:bookmarkEnd w:id="35"/>
    <w:bookmarkStart w:name="z39" w:id="36"/>
    <w:p>
      <w:pPr>
        <w:spacing w:after="0"/>
        <w:ind w:left="0"/>
        <w:jc w:val="both"/>
      </w:pPr>
      <w:r>
        <w:rPr>
          <w:rFonts w:ascii="Times New Roman"/>
          <w:b w:val="false"/>
          <w:i w:val="false"/>
          <w:color w:val="000000"/>
          <w:sz w:val="28"/>
        </w:rPr>
        <w:t>
      3) сауда орнына тікелей жақын жерде орналасу.</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