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c6a8" w14:textId="2cdc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берушінің (құрылыс салушының) қызметін ұйымдастырудың және функцияларын жүзеге асыру қағидаларын бекіту туралы" Қазақстан Республикасы Ұлттық экономика министрінің 2015 жылғы 19 наурыздағы № 229 бұйрығына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 қарашадағы № 590 бұйрығы. Қазақстан Республикасының Әділет министрлігінде 2020 жылғы 6 қарашада № 21605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10795 болып тіркелген, 2015 жылғы 15 мамырда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 және функцияларын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9), 10) және 11) тармақшалармен толықтырылсын:</w:t>
      </w:r>
    </w:p>
    <w:bookmarkStart w:name="z5" w:id="3"/>
    <w:p>
      <w:pPr>
        <w:spacing w:after="0"/>
        <w:ind w:left="0"/>
        <w:jc w:val="both"/>
      </w:pPr>
      <w:r>
        <w:rPr>
          <w:rFonts w:ascii="Times New Roman"/>
          <w:b w:val="false"/>
          <w:i w:val="false"/>
          <w:color w:val="000000"/>
          <w:sz w:val="28"/>
        </w:rPr>
        <w:t>
      "9) өндіріс тоқтатылған (таратылған), болмаған жағдайда немесе жұмыс өндірісінің бекітілген жоспарына сәйкес құрылыс үшін талап етілетін мерзімде жеткізу мүмкіндігінің болмауы туралы отандық тауар өндірушілерді жазбаша растай отырып, өндіріс көлемі тауарлардың, жұмыстардың және көрсетілетін қызметтердің қажетті қажеттілігін жаппайтын болса, техникалық сипаттамаларға сәйкес келген және жобалау-сметалық құжаттамаға сәйкес құндық көрсеткіштерден аспаған кезде жобалау-сметалық құжаттаманы әзірлеушінің келісімі бойынша қазақстандық өндірістің құрылыс материалдарын, жабдықтарын, бұйымдары мен конструкцияларын импорттық өндірушіге ауыстыруды жүргізеді. Жазбаша растау ұсыну регламенті тапсырыс беруші (мердігер) өтініш берген сәттен бастап 5 жұмыс күнін құрайды. Жазбаша растау мерзімінде ұсынылмаған жағдайда тапсырыс беруші (мердігер) тиісті растаусыз ауыстыруды жүргізеді. Бұл ретте, тапсырыс берушімен бекітетін, мердігер, авторлық және техникалық қадағалаумен қол қойылатын хаттама ресімделеді;</w:t>
      </w:r>
    </w:p>
    <w:bookmarkEnd w:id="3"/>
    <w:bookmarkStart w:name="z6" w:id="4"/>
    <w:p>
      <w:pPr>
        <w:spacing w:after="0"/>
        <w:ind w:left="0"/>
        <w:jc w:val="both"/>
      </w:pPr>
      <w:r>
        <w:rPr>
          <w:rFonts w:ascii="Times New Roman"/>
          <w:b w:val="false"/>
          <w:i w:val="false"/>
          <w:color w:val="000000"/>
          <w:sz w:val="28"/>
        </w:rPr>
        <w:t>
      10) жобалау-сметалық құжаттамаға сәйкес және ТЖҚ дерекқорын жүргізу қағидаларына сәйкес құндық көрсеткіштерден аспай, техникалық сипаттамаларға сәйкес келген жағдайда жобалау-сметалық құжаттаманы әзірлеушімен келісім бойынша қазақстандық өндірістің құрылыс материалдарын, жабдықтарын, бұйымдары мен конструкцияларын басқа отандық тауар өндірушіге ауыстыруды жүргізеді. Бұл ретте, тапсырыс берушімен бекітетін, мердігер, авторлық және техникалық қадағалаумен қол қойылатын хаттама ресімделеді;</w:t>
      </w:r>
    </w:p>
    <w:bookmarkEnd w:id="4"/>
    <w:bookmarkStart w:name="z7" w:id="5"/>
    <w:p>
      <w:pPr>
        <w:spacing w:after="0"/>
        <w:ind w:left="0"/>
        <w:jc w:val="both"/>
      </w:pPr>
      <w:r>
        <w:rPr>
          <w:rFonts w:ascii="Times New Roman"/>
          <w:b w:val="false"/>
          <w:i w:val="false"/>
          <w:color w:val="000000"/>
          <w:sz w:val="28"/>
        </w:rPr>
        <w:t xml:space="preserve">
      11) жобалау-сметалық құжаттамаға сәйкес және ТЖҚ дерекқорын жүргізу қағидаларына сәйкес құндық көрсеткіштерден аспай, техникалық сипаттамаларға сәйкес келген жағдайда, жобалау-сметалық құжаттаманы әзірлеушімен келісім бойынша құрылыс материалдарын, жабдықтарын, бұйымдары мен конструкцияларын импорттық тауар өндірушіден отандық тауар өндірушіге ауыстыруды жүргізеді. Бұл ретте, тапсырыс берушімен бекітетін, мердігер, авторлық және техникалық қадағалаумен қол қойылатын хаттама ресімделеді.". </w:t>
      </w:r>
    </w:p>
    <w:bookmarkEnd w:id="5"/>
    <w:bookmarkStart w:name="z8" w:id="6"/>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Индустрия және инфрақұрылымдық даму </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