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40ff" w14:textId="9c64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6 қарашадағы № 341 бұйрығы. Қазақстан Республикасының Әділет министрлігінде 2020 жылғы 10 қарашада № 21616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Ауыл шаруашылығы министрлігінің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"Алқаптарды қалпына келтіруге жұмсалатын сомаларды есепке жатқыза отырып, ауыл шаруашылығы өндірісінің шығасыларын өтеу қағидаларын бекіту туралы" Қазақстан Республикасы Ауыл шаруашылығы министрінің 2019 жылғы 26 тамыздағы № 315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19305 болып тіркелген, 2019 жылғы 3 қыркүйекте Қазақстан Республикасы Нормативтік құқықтық актілерінің эталондық бақылау банкінде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Алқаптарды қалпына келтіруге жұмсалатын сомаларды есепке жатқыза отырып, ауыл шаруашылығы өндірісінің шығасыларын өтеу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"23. Жүргізілген жұмыстардың нәтижелері бойынша жұмыс органы "Қазақстан Республикасы Ауыл шаруашылығы министрлігінің Жер ресурстарын басқару комитеті әзірлеген жер балансы бойынша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2020 жылғы 10 наурыздағы № 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20112 болып тіркелген) бекітілген "Жердің болуы, олардың санаттар, жер учаскелерінің меншік иелері, жерді пайдаланушылар және алқаптар бойынша бөлінуі туралы _____ жылғы 1 қарашадағы есеп" (индексі 22, кезеңділігі жылдық) ведомстволық статистикалық байқаудың статистикалық нысаны бойынша статистикалық деректерге өзгерістер енгізеді.";</w:t>
      </w:r>
    </w:p>
    <w:bookmarkEnd w:id="4"/>
    <w:bookmarkStart w:name="z7" w:id="5"/>
    <w:p>
      <w:pPr>
        <w:spacing w:after="0"/>
        <w:ind w:left="0"/>
        <w:jc w:val="both"/>
      </w:pPr>
      <w:r>
        <w:rPr>
          <w:rFonts w:ascii="Times New Roman"/>
          <w:b w:val="false"/>
          <w:i w:val="false"/>
          <w:color w:val="000000"/>
          <w:sz w:val="28"/>
        </w:rPr>
        <w:t xml:space="preserve">
      2)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 Қазақстан Республикасы Премьер-Министрінің орынбасары – Қазақстан Республикасы Ауыл шаруашылығы министрінің 2018 жылғы 20 желтоқсандағы № 518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18048 болып тіркелген, 2019 жылғы 9 қаңтарда Қазақстан Республикасы Нормативтік құқықтық актілерінің эталондық бақылау банкінде жарияланған):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"12. Конкурстық ұсыныста:</w:t>
      </w:r>
    </w:p>
    <w:bookmarkEnd w:id="7"/>
    <w:bookmarkStart w:name="z11" w:id="8"/>
    <w:p>
      <w:pPr>
        <w:spacing w:after="0"/>
        <w:ind w:left="0"/>
        <w:jc w:val="both"/>
      </w:pPr>
      <w:r>
        <w:rPr>
          <w:rFonts w:ascii="Times New Roman"/>
          <w:b w:val="false"/>
          <w:i w:val="false"/>
          <w:color w:val="000000"/>
          <w:sz w:val="28"/>
        </w:rPr>
        <w:t>
      1) бизнес-жоспар (инвестициялардың болжамды көлемі, ауыл шаруашылығы дақылдарын өсіру алаңдары, ауыл шаруашылығы жануарларының мал басы, қолданылатын агротехнологиялар, ауыл шаруашылығы техникасы мен технологиялық жабдықтың, ауыл шаруашылығы саласындағы білікті мамандардың болуы, ашылатын жұмыс орындарының саны);</w:t>
      </w:r>
    </w:p>
    <w:bookmarkEnd w:id="8"/>
    <w:bookmarkStart w:name="z12" w:id="9"/>
    <w:p>
      <w:pPr>
        <w:spacing w:after="0"/>
        <w:ind w:left="0"/>
        <w:jc w:val="both"/>
      </w:pPr>
      <w:r>
        <w:rPr>
          <w:rFonts w:ascii="Times New Roman"/>
          <w:b w:val="false"/>
          <w:i w:val="false"/>
          <w:color w:val="000000"/>
          <w:sz w:val="28"/>
        </w:rPr>
        <w:t>
      2) шаруашылықішілік жерге орналастыру жобасын жасау және игеру, ауыл шаруашылығы инфрақұрылымын дамыту іс-шараларын орындау жөніндегі міндеттемелер;</w:t>
      </w:r>
    </w:p>
    <w:bookmarkEnd w:id="9"/>
    <w:bookmarkStart w:name="z13" w:id="10"/>
    <w:p>
      <w:pPr>
        <w:spacing w:after="0"/>
        <w:ind w:left="0"/>
        <w:jc w:val="both"/>
      </w:pPr>
      <w:r>
        <w:rPr>
          <w:rFonts w:ascii="Times New Roman"/>
          <w:b w:val="false"/>
          <w:i w:val="false"/>
          <w:color w:val="000000"/>
          <w:sz w:val="28"/>
        </w:rPr>
        <w:t xml:space="preserve">
      3) Қазақстан Республикасы Ауыл шаруашылығы министрінің 2020 жылғы 17 қаңтардағы № 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19893 болып тіркелген) бекітілген Ауыл шаруашылығы мақсатындағы жерлерді ұтымды пайдалану қағидаларын қоса алғанда, Қазақстан Республикасы жер заңнамасының талаптарын орындау, өңірдің мамандануына сәйкес ауыл шаруашылығы дақылдарының егіс алаңдары құрылымын әртараптандыру бойынша индикативтік көрсеткіштерді орындау, ғылыми негізделген агротехнологияларды, фитосанитариялық және карантиндік талаптарды сақтау жөніндегі міндеттемелер қамтылуға тиіс.</w:t>
      </w:r>
    </w:p>
    <w:bookmarkEnd w:id="10"/>
    <w:bookmarkStart w:name="z14" w:id="11"/>
    <w:p>
      <w:pPr>
        <w:spacing w:after="0"/>
        <w:ind w:left="0"/>
        <w:jc w:val="both"/>
      </w:pPr>
      <w:r>
        <w:rPr>
          <w:rFonts w:ascii="Times New Roman"/>
          <w:b w:val="false"/>
          <w:i w:val="false"/>
          <w:color w:val="000000"/>
          <w:sz w:val="28"/>
        </w:rPr>
        <w:t>
      Конкурстық ұсыныста өтінім беруші ұсынған міндеттемелер мен бизнес-жоспар шаруа немесе фермер қожалығын, ауыл шаруашылығы өндірісін жүргізу үшін ауыл шаруашылығы мақсатындағы жер учаскесін уақытша өтеулі жер пайдалану (жалға алу) шартының ажырамас бөлігі болып табылады.".</w:t>
      </w:r>
    </w:p>
    <w:bookmarkEnd w:id="11"/>
    <w:bookmarkStart w:name="z15" w:id="1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12"/>
    <w:bookmarkStart w:name="z16" w:id="1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3"/>
    <w:bookmarkStart w:name="z17" w:id="1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14"/>
    <w:bookmarkStart w:name="z18"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19" w:id="1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