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931f" w14:textId="2e49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"Табиғатты қорғау іс-шараларына қатысу бойынша ішкі істер органдарының жұмысын ұйымдастыру қағидаларын бекіту туралы" Қазақстан Республикасы Ішкі істер министрінің 2015 жылғы 29 желтоқсандағы № 1096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13 қарашадағы № 773 бұйрығы. Қазақстан Республикасының Әділет министрлігінде 2020 жылғы 16 қарашада № 21636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"Табиғатты қорғау іс-шараларына қатысу бойынша ішкі істер органдарының жұмысын ұйымдастыру қағидаларын бекіту туралы" Қазақстан Республикасы Ішкі істер министрінің 2015 жылғы 29 желтоқсандағы № 1096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13046 болып тіркелген, 2016 жылғы 17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Табиғатты қорғау іс-шараларына қатысу бойынша ішкі істер органдарының жұмысын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Табиғатты қорғау іс-шараларына қатысу бойынша ішкі істер органының жұмысын ұйымдастыру бойынша жалпы басшылық облыстардың, республикалық маңызы бар қалалардың, астананың, көліктегі полиция департаменттерінің, қалалық, аудандық полиция басқармаларының және бөлімдерінің (бұдан әрі – ПД, Көліктегі ПД, ҚАПББ) бірінші басшыларына жүктеледі.</w:t>
      </w:r>
    </w:p>
    <w:bookmarkEnd w:id="3"/>
    <w:bookmarkStart w:name="z6" w:id="4"/>
    <w:p>
      <w:pPr>
        <w:spacing w:after="0"/>
        <w:ind w:left="0"/>
        <w:jc w:val="both"/>
      </w:pPr>
      <w:r>
        <w:rPr>
          <w:rFonts w:ascii="Times New Roman"/>
          <w:b w:val="false"/>
          <w:i w:val="false"/>
          <w:color w:val="000000"/>
          <w:sz w:val="28"/>
        </w:rPr>
        <w:t>
      3. Табиғатты қорғау іс-шараларына табиғатты қорғау полициясы бөліністерінің қатысуы бойынша жұмысты ұйымдастыруды ПД, Көліктегі ПД, ҚАПББ жергілікті полиция қызметінің бастықтары жүзеге асырады.";</w:t>
      </w:r>
    </w:p>
    <w:bookmarkEnd w:id="4"/>
    <w:bookmarkStart w:name="z7" w:id="5"/>
    <w:p>
      <w:pPr>
        <w:spacing w:after="0"/>
        <w:ind w:left="0"/>
        <w:jc w:val="both"/>
      </w:pPr>
      <w:r>
        <w:rPr>
          <w:rFonts w:ascii="Times New Roman"/>
          <w:b w:val="false"/>
          <w:i w:val="false"/>
          <w:color w:val="000000"/>
          <w:sz w:val="28"/>
        </w:rPr>
        <w:t xml:space="preserve">
      4 -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"2) қоршаған ортаны қорғау, жануарлар дүниесін қорғау, өнімін молайту және пайдалану саласындағы мемлекеттік бақылауды және қадағалауды жүзеге асыратын уәкілетті мемлекеттік органдарға (бұдан әрі – Уәкілетті мемлекеттік органдар) қоршаған ортаны қорғау, күзету, жануарлар және өсімдіктер дүниесін қорғау, өнімін молайту және пайдалану саласындағы заңнаманы бұзушылықтардың алдын алу, анықтау және жолын кесу бойынша көмек көрсету;</w:t>
      </w:r>
    </w:p>
    <w:bookmarkEnd w:id="6"/>
    <w:bookmarkStart w:name="z9" w:id="7"/>
    <w:p>
      <w:pPr>
        <w:spacing w:after="0"/>
        <w:ind w:left="0"/>
        <w:jc w:val="both"/>
      </w:pPr>
      <w:r>
        <w:rPr>
          <w:rFonts w:ascii="Times New Roman"/>
          <w:b w:val="false"/>
          <w:i w:val="false"/>
          <w:color w:val="000000"/>
          <w:sz w:val="28"/>
        </w:rPr>
        <w:t>
      3) экологиялық құқық бұзушылықтардың алдын алу, анықтау, жолын кесу, ашу және сотқа дейінгі тергеп-тексеру.";</w:t>
      </w:r>
    </w:p>
    <w:bookmarkEnd w:id="7"/>
    <w:bookmarkStart w:name="z10" w:id="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"1) қоршаған ортаны қорғау, жануарлар және өсімдіктер дүниесін қорғау, өнімін молайту және пайдалану саласындағы заңнаманы бұзушылықтардың алдын алу, анықтау, жолын кесу және ашуға бағытталған іс-шараларды ұйымдастыру және жүзеге асыру;</w:t>
      </w:r>
    </w:p>
    <w:bookmarkEnd w:id="9"/>
    <w:bookmarkStart w:name="z12" w:id="10"/>
    <w:p>
      <w:pPr>
        <w:spacing w:after="0"/>
        <w:ind w:left="0"/>
        <w:jc w:val="both"/>
      </w:pPr>
      <w:r>
        <w:rPr>
          <w:rFonts w:ascii="Times New Roman"/>
          <w:b w:val="false"/>
          <w:i w:val="false"/>
          <w:color w:val="000000"/>
          <w:sz w:val="28"/>
        </w:rPr>
        <w:t>
      2) ішкі істер органдарының уәкілетті мемлекеттік органдармен, басқа да құқық қорғау органдарымен қоршаған ортаны қорғау, жануарлар және өсімдіктер дүниесін қорғау, өнімін молайту және пайдалану саласындағы заңнаманы бұзушылықтардың алдын алу, анықтау, жолын кесу және ашуға бағытталған бірлескен іс-шараларды жүзеге асыру бойынша өзара іс-қимыл жасасуын ұйымдастыру.";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"9. Ішкі істер органдарының табиғатты қорғау полиция бөліністерінің басшы құрамы лауазымдары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сәйкес орналасады".";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"10. Табиғатты қорғау полициясы бөліністерінің жеке құрамы мен көлік және басқа да техникалық құралдары тек тікелей мақсаты бойынша пайдаланылады. Жекелеген жағдайларда Қазақстан Республикасы Ішкі істер министрлігі (бұдан әрі – ІІМ), ПД, Көліктегі ПД, ҚАПББ басшылығының өкімі бойынша бұл қызметтің күштері мен құралдары бұқаралық іс-шаралар өткізу және төтенше жағдайлар кезінде табиғатты қорғау іс-шараларына қатысуды әлсіретуге жол бермей, қоғамдық тәртіпті сақтауды қамтамасыз ету үшін тартылады.";</w:t>
      </w:r>
    </w:p>
    <w:bookmarkEnd w:id="12"/>
    <w:bookmarkStart w:name="z17" w:id="1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"5) ПД, Көліктегі ПД-ның тергеу, анықтау және криминалдық полиция бөліністерімен экологиялық қылмыстарды ашу және тергеу мәселелері бойынша өзара іс-қимыл жасасуды ұйымдастырады.";</w:t>
      </w:r>
    </w:p>
    <w:bookmarkEnd w:id="14"/>
    <w:bookmarkStart w:name="z19" w:id="15"/>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"1) қоршаған ортаны қорғау, жануарлар және өсімдіктер дүниесін қорғау, өнімін молайту және пайдалану саласындағы заңнаманы бұзушылықтардың алдын алу, анықтау, жолын кесу және ашуға бағытталған іс-шараларға қатысады және көрсетілген бағытта уәкілетті мемлекеттік органдарға көмек көрсетеді;</w:t>
      </w:r>
    </w:p>
    <w:bookmarkEnd w:id="16"/>
    <w:bookmarkStart w:name="z21" w:id="17"/>
    <w:p>
      <w:pPr>
        <w:spacing w:after="0"/>
        <w:ind w:left="0"/>
        <w:jc w:val="both"/>
      </w:pPr>
      <w:r>
        <w:rPr>
          <w:rFonts w:ascii="Times New Roman"/>
          <w:b w:val="false"/>
          <w:i w:val="false"/>
          <w:color w:val="000000"/>
          <w:sz w:val="28"/>
        </w:rPr>
        <w:t>
      2) заңнамада белгіленген тәртіпке сәйкес экологиялық қылмыстық құқық бұзушылықтар туралы істер бойынша құзыреті шегінде сотқа дейінгі тергеп-тексеруді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"14. Қоршаған ортаны қорғау, жануарлар және өсімдіктер дүниесін қорғау, өнімін молайту және пайдалану саласындағы заңнаманы бұзушылықтарға қарсы күреске қатысу бойынша ішкі істер органдары қызметінің нәтижелері туралы ақпарат анықтама түрінде ресімделіп ПД, Көліктегі ПД-ға тоқсан сайын есеп беру кезеңінен кейінгі айдың 5-іне ұсынылады. Жинақталған анықтама ІІМ Әкімшілік полиция комитетіне есеп беру кезеңінен кейінгі айдың 15-іне жолданады.</w:t>
      </w:r>
    </w:p>
    <w:bookmarkEnd w:id="18"/>
    <w:p>
      <w:pPr>
        <w:spacing w:after="0"/>
        <w:ind w:left="0"/>
        <w:jc w:val="both"/>
      </w:pPr>
      <w:r>
        <w:rPr>
          <w:rFonts w:ascii="Times New Roman"/>
          <w:b w:val="false"/>
          <w:i w:val="false"/>
          <w:color w:val="000000"/>
          <w:sz w:val="28"/>
        </w:rPr>
        <w:t>
      ПД, Көліктегі ПД-ға жолданған анықтамаларға ішкі істер органының бастығы қол қояды, ал ол болмаған жағдайда ҚАПББ жергілікті полиция қызметінің бастығы қол қояды, ІІМ Әкімшілік полиция комитетіне жолданатын анықтамаға ПД, Көліктегі ПД жергілікті полиция қызметінің бастығы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"15. Табиғатты қорғау полициясы бөліністері қызметінің нәтижелері жарты жылда бір рет ПД, Көліктегі ПД, ҚАПББ басшылығы жанындағы жедел кеңестерде қаралады.".</w:t>
      </w:r>
    </w:p>
    <w:bookmarkEnd w:id="19"/>
    <w:bookmarkStart w:name="z26" w:id="20"/>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 заңнамасында белгіленген тәртіпте:</w:t>
      </w:r>
    </w:p>
    <w:bookmarkEnd w:id="20"/>
    <w:bookmarkStart w:name="z27"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28" w:id="2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22"/>
    <w:bookmarkStart w:name="z29" w:id="23"/>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3"/>
    <w:bookmarkStart w:name="z30" w:id="2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4"/>
    <w:bookmarkStart w:name="z31"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