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56b2c" w14:textId="9656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 қатерлерінен қорғалу деңгейін бағалау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23 қарашадағы № 110 қаулысы. Қазақстан Республикасының Әділет министрлігінде 2020 жылғы 27 қарашада № 21685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01.01.2021 бастап қолданысқа енгізіледі</w:t>
      </w:r>
    </w:p>
    <w:bookmarkStart w:name="z1" w:id="0"/>
    <w:p>
      <w:pPr>
        <w:spacing w:after="0"/>
        <w:ind w:left="0"/>
        <w:jc w:val="both"/>
      </w:pPr>
      <w:r>
        <w:rPr>
          <w:rFonts w:ascii="Times New Roman"/>
          <w:b w:val="false"/>
          <w:i w:val="false"/>
          <w:color w:val="000000"/>
          <w:sz w:val="28"/>
        </w:rPr>
        <w:t xml:space="preserve">
      "Қаржы нарығы мен қаржы ұйымдарын мемлекеттік реттеу, бақылау және қадағалау туралы" 2003 жылғы 4 шілдедегі Қазақстан Республикасының Заңының </w:t>
      </w:r>
      <w:r>
        <w:rPr>
          <w:rFonts w:ascii="Times New Roman"/>
          <w:b w:val="false"/>
          <w:i w:val="false"/>
          <w:color w:val="000000"/>
          <w:sz w:val="28"/>
        </w:rPr>
        <w:t>13-6-бабы</w:t>
      </w:r>
      <w:r>
        <w:rPr>
          <w:rFonts w:ascii="Times New Roman"/>
          <w:b w:val="false"/>
          <w:i w:val="false"/>
          <w:color w:val="000000"/>
          <w:sz w:val="28"/>
        </w:rPr>
        <w:t xml:space="preserve"> бірінші бөлігінің 1) тармақшасына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Ақпараттық қауіпсіздік қатерлерінен қорғалу деңгейін бағалау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Киберқауіпсіздік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2021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 xml:space="preserve">2020 жылғы 23 қарашасы </w:t>
            </w:r>
            <w:r>
              <w:br/>
            </w:r>
            <w:r>
              <w:rPr>
                <w:rFonts w:ascii="Times New Roman"/>
                <w:b w:val="false"/>
                <w:i w:val="false"/>
                <w:color w:val="000000"/>
                <w:sz w:val="20"/>
              </w:rPr>
              <w:t xml:space="preserve">№ 110 Қаулымен </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Ақпараттық қауіпсіздік қатерлерінен қорғалу деңгейін бағалау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Ақпараттық қауіпсіздік қатерлерінен қорғалу деңгейін бағалау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қаржы ұйымдарының және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(бұдан әрі – қаржы ұйымдары) ақпараттық қауіпсіздік қатерлерінен қорғалу деңгейін бағалау тәртібін айқындайды.</w:t>
      </w:r>
    </w:p>
    <w:bookmarkEnd w:id="10"/>
    <w:bookmarkStart w:name="z13" w:id="11"/>
    <w:p>
      <w:pPr>
        <w:spacing w:after="0"/>
        <w:ind w:left="0"/>
        <w:jc w:val="both"/>
      </w:pPr>
      <w:r>
        <w:rPr>
          <w:rFonts w:ascii="Times New Roman"/>
          <w:b w:val="false"/>
          <w:i w:val="false"/>
          <w:color w:val="000000"/>
          <w:sz w:val="28"/>
        </w:rPr>
        <w:t>
      2.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қаржы ұйымының негізгі ақпараттық жүйелері – қаржы ұйымы қызметінің негізгі бағыттарын іске асыратын бизнес – процестердің жұмыс істеуі үшін қажетті қаржы ұйымының ақпараттық жүйелері;</w:t>
      </w:r>
    </w:p>
    <w:bookmarkEnd w:id="12"/>
    <w:bookmarkStart w:name="z15" w:id="13"/>
    <w:p>
      <w:pPr>
        <w:spacing w:after="0"/>
        <w:ind w:left="0"/>
        <w:jc w:val="both"/>
      </w:pPr>
      <w:r>
        <w:rPr>
          <w:rFonts w:ascii="Times New Roman"/>
          <w:b w:val="false"/>
          <w:i w:val="false"/>
          <w:color w:val="000000"/>
          <w:sz w:val="28"/>
        </w:rPr>
        <w:t>
      2) уәкілетті орган – қаржы нарығы мен қаржы ұйымдарын мемлекеттік реттеуді, бақылауды және қадағалауды жүзеге асыратын мемлекеттік орган.</w:t>
      </w:r>
    </w:p>
    <w:bookmarkEnd w:id="13"/>
    <w:bookmarkStart w:name="z16" w:id="14"/>
    <w:p>
      <w:pPr>
        <w:spacing w:after="0"/>
        <w:ind w:left="0"/>
        <w:jc w:val="left"/>
      </w:pPr>
      <w:r>
        <w:rPr>
          <w:rFonts w:ascii="Times New Roman"/>
          <w:b/>
          <w:i w:val="false"/>
          <w:color w:val="000000"/>
        </w:rPr>
        <w:t xml:space="preserve"> 2-тарау. Ақпараттық қауіпсіздік қатерлерінен қорғалу деңгейін бағалау тәртібі</w:t>
      </w:r>
    </w:p>
    <w:bookmarkEnd w:id="14"/>
    <w:bookmarkStart w:name="z17" w:id="15"/>
    <w:p>
      <w:pPr>
        <w:spacing w:after="0"/>
        <w:ind w:left="0"/>
        <w:jc w:val="both"/>
      </w:pPr>
      <w:r>
        <w:rPr>
          <w:rFonts w:ascii="Times New Roman"/>
          <w:b w:val="false"/>
          <w:i w:val="false"/>
          <w:color w:val="000000"/>
          <w:sz w:val="28"/>
        </w:rPr>
        <w:t>
      3. Ақпараттық қауіпсіздік қатерлерінен қорғалу деңгейін бағалауды қаржы ұйымдары уәкілетті органның сұрау салуы бойынша жүзеге асырады.</w:t>
      </w:r>
    </w:p>
    <w:bookmarkEnd w:id="15"/>
    <w:bookmarkStart w:name="z18" w:id="16"/>
    <w:p>
      <w:pPr>
        <w:spacing w:after="0"/>
        <w:ind w:left="0"/>
        <w:jc w:val="both"/>
      </w:pPr>
      <w:r>
        <w:rPr>
          <w:rFonts w:ascii="Times New Roman"/>
          <w:b w:val="false"/>
          <w:i w:val="false"/>
          <w:color w:val="000000"/>
          <w:sz w:val="28"/>
        </w:rPr>
        <w:t xml:space="preserve">
      4. Ақпараттық қауіпсіздік қатерлерінен қорғалу деңгейін бағалауды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ақпараттық қауіпсіздік қатерлерінен қорғалу деңгейін бағалау өлшемдеріне сәйкес қаржы ұйымы жүзеге асырады.</w:t>
      </w:r>
    </w:p>
    <w:bookmarkEnd w:id="16"/>
    <w:p>
      <w:pPr>
        <w:spacing w:after="0"/>
        <w:ind w:left="0"/>
        <w:jc w:val="both"/>
      </w:pPr>
      <w:r>
        <w:rPr>
          <w:rFonts w:ascii="Times New Roman"/>
          <w:b w:val="false"/>
          <w:i w:val="false"/>
          <w:color w:val="000000"/>
          <w:sz w:val="28"/>
        </w:rPr>
        <w:t>
      Қағидаларға қосымшаның 2-бағанында көрсетілген әрбір өлшем бойынша қаржы ұйымы Қағидаларға қосымшаның 3, 4, 5-бағандарында көрсетілген қорғалу деңгейлерінің бірін айқындайды.</w:t>
      </w:r>
    </w:p>
    <w:bookmarkStart w:name="z19" w:id="17"/>
    <w:p>
      <w:pPr>
        <w:spacing w:after="0"/>
        <w:ind w:left="0"/>
        <w:jc w:val="both"/>
      </w:pPr>
      <w:r>
        <w:rPr>
          <w:rFonts w:ascii="Times New Roman"/>
          <w:b w:val="false"/>
          <w:i w:val="false"/>
          <w:color w:val="000000"/>
          <w:sz w:val="28"/>
        </w:rPr>
        <w:t>
      5. Ақпараттық қауіпсіздік қатерлерінен қорғалу деңгейін бағалауды қаржы ұйымы Қағидаларға қосымшаның 2-бағанында санамаланған ақпараттық қауіпсіздік қатерлерінен қорғалу деңгейін бағалау параметрлерін, қорғалу деңгейін және олардың орындалуының қысқаша сипаттамасын көрсете отырып, кесте түрінде ресімдейді.</w:t>
      </w:r>
    </w:p>
    <w:bookmarkEnd w:id="17"/>
    <w:bookmarkStart w:name="z20" w:id="18"/>
    <w:p>
      <w:pPr>
        <w:spacing w:after="0"/>
        <w:ind w:left="0"/>
        <w:jc w:val="both"/>
      </w:pPr>
      <w:r>
        <w:rPr>
          <w:rFonts w:ascii="Times New Roman"/>
          <w:b w:val="false"/>
          <w:i w:val="false"/>
          <w:color w:val="000000"/>
          <w:sz w:val="28"/>
        </w:rPr>
        <w:t>
      6. Ақпараттық қауіпсіздік қатерлерінен қорғалу деңгейін бағалау нәтижесін қаржы ұйымының басшысы бекітеді және қаржы ұйымы осындай бағалауды жүргізуге уәкілетті органның сұрау салуы алынған күннен бастап үш айдан аспайтын мерзімде уәкілетті органға ілеспе хатпен ұсынады.</w:t>
      </w:r>
    </w:p>
    <w:bookmarkEnd w:id="18"/>
    <w:bookmarkStart w:name="z21" w:id="19"/>
    <w:p>
      <w:pPr>
        <w:spacing w:after="0"/>
        <w:ind w:left="0"/>
        <w:jc w:val="both"/>
      </w:pPr>
      <w:r>
        <w:rPr>
          <w:rFonts w:ascii="Times New Roman"/>
          <w:b w:val="false"/>
          <w:i w:val="false"/>
          <w:color w:val="000000"/>
          <w:sz w:val="28"/>
        </w:rPr>
        <w:t>
      7. Қаржы ұйымы ақпараттық қауіпсіздік қатерлерінен қорғалу деңгейін бағалау нәтижелеріне Қағидаларға қосымшаға сәйкес 2 және 3 қорғалу деңгейлерін растайтын құжаттарды қоса береді.</w:t>
      </w:r>
    </w:p>
    <w:bookmarkEnd w:id="19"/>
    <w:bookmarkStart w:name="z22" w:id="20"/>
    <w:p>
      <w:pPr>
        <w:spacing w:after="0"/>
        <w:ind w:left="0"/>
        <w:jc w:val="both"/>
      </w:pPr>
      <w:r>
        <w:rPr>
          <w:rFonts w:ascii="Times New Roman"/>
          <w:b w:val="false"/>
          <w:i w:val="false"/>
          <w:color w:val="000000"/>
          <w:sz w:val="28"/>
        </w:rPr>
        <w:t>
      8. Уәкілетті орган қаржы ұйымы ұсынған ақпараттық қауіпсіздік қатерлерінен қорғалу деңгейін бағалау нәтижелерінің қоса берілген құжаттарға сәйкестігін тексереді және Қағидаларға қосымшаға сәйкес ақпараттық қауіпсіздік қатерлерінен қорғалу деңгейін бағалау өлшемдерінің әрқайсысы бойынша қаржы ұйымы қорғалуының қорытынды деңгейін айқындайды.</w:t>
      </w:r>
    </w:p>
    <w:bookmarkEnd w:id="20"/>
    <w:bookmarkStart w:name="z23" w:id="21"/>
    <w:p>
      <w:pPr>
        <w:spacing w:after="0"/>
        <w:ind w:left="0"/>
        <w:jc w:val="both"/>
      </w:pPr>
      <w:r>
        <w:rPr>
          <w:rFonts w:ascii="Times New Roman"/>
          <w:b w:val="false"/>
          <w:i w:val="false"/>
          <w:color w:val="000000"/>
          <w:sz w:val="28"/>
        </w:rPr>
        <w:t>
      9. Қаржы ұйымының ақпараттық қауіпсіздік қатерлерінен қорғалу деңгейін бағалаудың қорытынды нәтижелерін уәкілетті орган қаржы ұйымының назарына жеткізеді.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Ақпараттық қауіпсіздік </w:t>
            </w:r>
            <w:r>
              <w:br/>
            </w:r>
            <w:r>
              <w:rPr>
                <w:rFonts w:ascii="Times New Roman"/>
                <w:b w:val="false"/>
                <w:i w:val="false"/>
                <w:color w:val="000000"/>
                <w:sz w:val="20"/>
              </w:rPr>
              <w:t xml:space="preserve">қатерлерінен қорғалу деңгейін </w:t>
            </w:r>
            <w:r>
              <w:br/>
            </w:r>
            <w:r>
              <w:rPr>
                <w:rFonts w:ascii="Times New Roman"/>
                <w:b w:val="false"/>
                <w:i w:val="false"/>
                <w:color w:val="000000"/>
                <w:sz w:val="20"/>
              </w:rPr>
              <w:t xml:space="preserve">бағалау қағидаларына </w:t>
            </w:r>
            <w:r>
              <w:br/>
            </w:r>
            <w:r>
              <w:rPr>
                <w:rFonts w:ascii="Times New Roman"/>
                <w:b w:val="false"/>
                <w:i w:val="false"/>
                <w:color w:val="000000"/>
                <w:sz w:val="20"/>
              </w:rPr>
              <w:t xml:space="preserve">қосымша </w:t>
            </w:r>
          </w:p>
        </w:tc>
      </w:tr>
    </w:tbl>
    <w:bookmarkStart w:name="z25" w:id="22"/>
    <w:p>
      <w:pPr>
        <w:spacing w:after="0"/>
        <w:ind w:left="0"/>
        <w:jc w:val="left"/>
      </w:pPr>
      <w:r>
        <w:rPr>
          <w:rFonts w:ascii="Times New Roman"/>
          <w:b/>
          <w:i w:val="false"/>
          <w:color w:val="000000"/>
        </w:rPr>
        <w:t xml:space="preserve"> Ақпараттық қауіпсіздік қатерлерінен қорғалу деңгейін бағалау өлшемдері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746"/>
        <w:gridCol w:w="1919"/>
        <w:gridCol w:w="3220"/>
        <w:gridCol w:w="3922"/>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қатерлерінен қорғалу деңгейін бағалау өлшемі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Қорғалу деңгейі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Қорғалу деңгейі 2</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Қорғалу деңгейі 3</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ұйымы ақпараттық қауіпсіздік саясатының </w:t>
            </w:r>
            <w:r>
              <w:br/>
            </w:r>
            <w:r>
              <w:rPr>
                <w:rFonts w:ascii="Times New Roman"/>
                <w:b w:val="false"/>
                <w:i w:val="false"/>
                <w:color w:val="000000"/>
                <w:sz w:val="20"/>
              </w:rPr>
              <w:t>
сипаттамасын қамтитын құжатты бекіткен және қаржы ұйымының, сондай-ақ сыртқы ұйымдардың барлық қызметкерлеріне назарына жеткізген.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саясатының сипаттамасы бар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саясатының сипаттамасын қамтитын бекітілген құжат бар.</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саясатының сипаттамасын қамтитын және барлық қызметкерлердің, сондай-ақ сыртқы ұйымдардың назарына жеткізілген, бекітілген құжат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ақпараттық қауіпсіздік саясатының сипаттамасын қамтитын құжатты талдауды және қайта қарауды берілген уақыт аралығынан кейін немесе елеулі өзгерістер туындаған кезде жүзеге асырады.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саясатының сипаттамасы бар құжатты қайта қарау кезеңділігі бекітілмеген.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саясатының сипатын қамтитын құжатты қайта қарау кезеңділігі бекітілген, бекітілген мерзімде құжаттамалық қайта қарау куәліктері жоқ.</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саясатының сипатын қамтитын құжатты қайта қарау кезеңділігі бекітілген, бекітілген мерзімде құжаттамалық қайта қарау куәліктері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қызметкерлерінің және қаржы ұйымы басшылығының ақпараттық қауіпсіздікті қамтамасыз ету жөніндегі міндеттерін айқындаған.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қызметкерлердің ақпараттық қауіпсіздікті қамтамасыз ету жөніндегі міндеттерін айқындайтын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ақпараттық қауіпсіздікті қамтамасыз ету жөніндегі міндеттерін айқындайтын бекітілген құжат бар.</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қызметкерлердің ақпараттық қауіпсіздікті қамтамасыз ету жөніндегі міндеттерін айқындайтын бекітілген құжат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құпия ақпаратқа қол жеткізе алатын қаржы ұйымының барлық қызметкерлері қол қойған ақпаратты жария етпеу туралы келісімді айқындаған.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жария етпеу туралы келісім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жария етпеу туралы бекітілген келісім бар, бірақ оған конфиденциалды ақпаратқа рұқсаты бар барлық қызметкерлер қол қоймаған.</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Конфиденциалды ақпаратқа рұқсаты бар барлық қызметкерлер қол қойған ақпаратты жария етпеу туралы бекітілген келісім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адамдардың тізбесін және олардың құзыретті органдармен (мысалы, құқық қорғау органдары, өрт қызметтері, уәкілетті орган) өзара іс-қимыл тәртібін айқындайтын рәсімдерді айқындаған.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құзыретті органдармен өзара іс-қимылын айқындайтын рәсімдер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құзыретті органдармен өзара іс-қимылын айқындайтын құжатталған және бекітілген рәсімдер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ақпараттық қауіпсіздік жөніндегі қызметкерлерінің кәсіби топтармен, қауымдастықтармен өзара іс-қимылы және ақпараттық қауіпсіздік бойынша конференцияларға (форумдарға) қатысуы қолдау табады.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ақпараттық қауіпсіздік жөніндегі қызметкерлерінің кәсіби топтармен, қауымдастықтармен өзара іс-қимылы және ақпараттық қауіпсіздік бойынша конференцияларға (форумдарға) қатысуы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ақпараттық қауіпсіздік жөніндегі қызметкерлерінің кәсіби топтармен, қауымдастықтармен өзара іс-қимыл тәртібін және ақпараттық қауіпсіздік жөніндегі конференцияларға (форумдарға) қатысуды айқындайтын бекітілген құжат жоқ, Ақпараттық қауіпсіздік жөніндегі қызметкерлер өзара іс-қимылды өз бастамасы бойынша жүзеге асырады.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ақпараттық қауіпсіздік жөніндегі қызметкерлерінің кәсіби топтармен, қауымдастықтармен өзара іс-қимыл жасау және ақпараттық қауіпсіздік жөніндегі конференцияларға (форумдарға) қатысу тәртібін айқындайтын бекітілген құжат бар, ақпараттық қауіпсіздік жөніндегі қызметкерлер кәсіби топтарда, қауымдастықтарда тұрады және жыл сайын ақпараттық қауіпсіздік жөніндегі конференцияларға (форумдарға) қатысады.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белгілі бір уақыт аралығында негізгі ақпараттық жүйелердің ақпараттық қауіпсіздігін қамтамасыз ету процестерін сыртқы аудитке шығарады.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жылдың ішінде барлық негізгі ақпараттық жүйелердің ақпараттық қауіпсіздігіне сыртқы аудит жүргізілген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жылдың ішінде барлық негізгі ақпараттық жүйелердің жартысынан астамында ақпараттық қауіпсіздікті қамтамасыз етуге сыртқы аудит жүргізілді.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жылдың ішінде барлық негізгі ақпараттық жүйелерде ақпараттық қауіпсіздікті қамтамасыз етуге сыртқы аудит жүргізілді.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негізгі ақпараттық жүйелердің ақпараттық қауіпсіздігін қамтамасыз етудің сыртқы аудитінің нәтижелерін ақпараттық қауіпсіздікті қамтамасыз етуді жақсарту үшін пайдаланады.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жүйелердің ақпараттық қауіпсіздігінің сыртқы аудиті жүргізілмейді.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жүйелердің ақпараттық қауіпсіздіктіқамтамасыз етудің соңғы сыртқы аудитінің нәтижелері бойынша ақпараттық қауіпсіздікті қамтамасыз етуді жақсарту жөніндегі іс-шаралар іске асырылды.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ұйымы үшінші тұлғалардың өзінің ақпаратты өңдеу құралдарына қол жеткізуін бақылайды.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ақпаратты өңдеу құралдарына үшінші тараптардың қол жеткізуі бақыланбайды.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тұлғаларға ақпаратты өңдеу құралдарына рұқсат беру кезінде ақпараттық қауіпсіздікті қамтамасыз етуді айқындайтын бекітілген құжат бар</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тараптарға қолжетімділік берілген кезде ақпараттық қауіпсіздік тәуекелдерін талдау жүзеге асырылады және анықталған тәуекелдерді төмендету бойынша іс-шаралар әзірленеді.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клиенттерге қаржы ұйымының ақпараттық жүйелеріне қол жеткізуді ұсыну кезіндегі ақпараттық қауіпсіздік шараларын айқындаған.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Клиенттерге қаржы ұйымының ақпараттық жүйелеріне қол жеткізуді ұсыну кезіндегі ақпараттық қауіпсіздік шаралары айқындалмаған.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Клиенттерге қаржы ұйымының ақпараттық жүйелеріне қол жеткізуді ұсыну кезіндегі ақпараттық қауіпсіздік шараларын айқындайтын бекітілген құжат бар.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ұйымының ақпаратқа немесе қаржы ұйымының ақпараттық активтеріне қолжетімділігі бар сыртқы ұйымдармен жасасқан келісімдерінде ақпараттық қауіпсіздік жөніндегі талаптар қамтылады.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Ақпаратқа немесе қаржы ұйымының ақпараттық активтеріне қол жеткізе алатын сыртқы ұйымдармен жасалған келісімдерде ақпараттық қауіпсіздік жөніндегі талаптар қамтылмайды.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ақпаратына немесе ақпараттық активтеріне қол жеткізе алатын сыртқы ұйымдармен жасалған жекелеген келісімдерде ақпараттық қауіпсіздік жөніндегі талаптар қамтылады.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ақпаратына немесе ақпараттық активтеріне қол жеткізе алатын сыртқы ұйымдармен жасалған барлық қолданыстағы келісімдерде ішкі құжатпен айқындалған ақпараттық қауіпсіздік стандартталған талаптары қамтылған.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ұйымы иелерін көрсете отырып, қаржы ұйымының негізгі ақпараттық жүйелерінің тізбесін қамтитын құжатты бекіткен.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негізгі ақпараттық жүйелерінің тізбесі көрсетілген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Иелерін көрсете отырып, қаржы ұйымының негізгі ақпараттық жүйелерінің тізбесін қамтитын соңғы жыл ішінде бекітілген немесе өзектендірілген құжат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электрондық поштаны пайдалану қағидаларын қамтитын құжатты бекіткен және қаржы ұйымының барлық қызметкерлерінің назарына жеткізген.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 пайдалану қағидалары бар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барлық қызметкерлерінің назарына жеткізілген, электрондық поштаны пайдалану қағидаларын қамтитын бекітілген құжат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интернет желісін пайдалану қағидаларын қамтитын құжатты бекіткен және қаржы ұйымының барлық қызметкерлерінің назарына жеткізген.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 пайдалану ережелерін қамтитын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 пайдалану қағидаларын қамтитын, қаржы ұйымының барлық қызметкерлерінің назарына жеткізілген, бекітілген құжат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қорғалатын ақпараттың тізбесін қамтитын құжатты бекіткен және қаржы ұйымының барлық қызметкерлерінің назарына жеткізген.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ақпараттың тізбесін қамтитын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барлық қызметкерлерінің назарына жеткізілген, қорғалатын ақпараттың тізбесін қамтитын бекітілген құжат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дербес деректер тізбесін қамтитын құжатты бекіткен және қаржы ұйымының барлық қызметкерлерінің назарына жеткізген.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 тізбесі бар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барлық қызметкерлерінің назарына жеткізілген, дербес деректердің тізбесін қамтитын бекітілген құжат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ақпарат сыныптарының тізбесін, ақпаратты белгілі бір сыныпқа жатқызу қағидаттарын, ақпаратты сыныптау бойынша қызметкерлердің жауапкершілігін айқындауды көрсете отырып, ақпаратты сыныптау қағидаларын қамтитын құжатты бекіткен және қаржы ұйымының барлық қызметкерлерінің назарына жеткізген.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жіктеу қағидалары бар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барлық қызметкерлерінің назарына жеткізілген, ақпаратты жіктеу қағидаларын қамтитын бекітілген құжат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ақпарат тасымалдағыштарды таңбалау қағидаларын қамтитын құжатты бекіткен және қаржы ұйымының барлық қызметкерлерінің назарына жеткізген.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тасымалдағыштарды таңбалау қағидаларын қамтитын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барлық қызметкерлерінің назарына жеткізілген, ақпарат жеткізгіштерді таңбалау қағидаларын қамтитын бекітілген құжат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ақпараттық қауіпсіздікті қамтамасыз ету процестеріндегі қаржы ұйымы бөлімшелерінің немесе қызметкерлерінің рөлі мен функцияларын айқындаған.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процестеріндегі қаржы ұйымы бөлімшелерінің немесе қызметкерлерінің рөлі мен функцияларын айқындайтын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ақпараттық қауіпсіздік бөлімшесінің немесе ақпараттық қауіпсіздік қызметкерінің функцияларын айқындайтын бекітілген құжат бар.</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ақпараттық қауіпсіздік бөлімшесінің және басқа бөлімшелерінің немесе қызметкерлерінің ақпараттық қауіпсіздікті қамтамасыз ету процестерінде рөлдері мен функцияларын айқындайтын бекітілген құжат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ұйымы қызметкерлермен еңбек шарттарында қызметкерлердің ақпараттық қауіпсіздік талаптарын сақтамағаны үшін жауапкершілігін, оның ішінде қаржы ұйымынан шығарылғаннан кейінгі жауапкершілікті көздейді.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еңбек шарттарында қызметкерлердің ақпараттық қауіпсіздік талаптарын сақтамағаны үшін жауапкершілігі көзделмеген.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Қызметкерлермен еңбек шарттарында ақпараттық қауіпсіздік талаптарын сақтамағаны үшін қызметкерлердің жауапкершілігі </w:t>
            </w:r>
            <w:r>
              <w:br/>
            </w:r>
            <w:r>
              <w:rPr>
                <w:rFonts w:ascii="Times New Roman"/>
                <w:b w:val="false"/>
                <w:i w:val="false"/>
                <w:color w:val="000000"/>
                <w:sz w:val="20"/>
              </w:rPr>
              <w:t>
көзделген.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қызметкерлері қаржы ұйымында ақпараттық қауіпсіздік жөніндегі қағидалар мен рәсімдердің талаптары туралы тұрақты ақпарат алу мақсатында оқудан немесе қайта даярлаудан өтеді.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қағидалары мен рәсімдерінің талаптары туралы қызметкерлермен оқу жүргізілмейді.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қағидалары мен рәсімдерінің талаптары туралы қызметкерлермен оқу тұрақты түрде жүргізілмейді (соңғы 3 жылда жарты жылда кемінде 1 рет).</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 қағидалары мен рәсімдерінің талаптары туралы қызметкерлермен оқу тұрақты түрде жүргізіледі (соңғы 3 жылда жарты жылда 1 реттен кем емес).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ақпараттық қауіпсіздік жөніндегі қағидалар мен рәсімдерді бұзғаны үшін тәртіптік жауапкершілікті белгілеген.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қағидалары мен рәсімдерін бұзғаны үшін тәртіптік жауапкершілікті айқындайтын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жөніндегі қағидалар мен рәсімдерді бұзғаны үшін тәртіптік жауапкершілік айқындалған бекітілген құжат бар.</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қызметкерлерді жұмыстан шығарған кезде олар пайдаланған активтердің қайтарылуын бақылауды қамтамасыз етеді.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жұмыстан босатылған кезде қаржы ұйымының активтерін қайтаруды бақылау процесі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жұмыстан босатылған кезде қаржы ұйымының активтерін қайтаруды бақылау процесі қол режимінде жүзеге асырылады.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жұмыстан босатылған кезде қаржы ұйымының активтерін қайтаруды бақылау процесі ішінара немесе толық автоматтандырылған.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жұмыстан босатылған кезде қызметкерлердің ақпаратты өңдеу құралдарына қол жеткізуінің күшін жоюды қамтамасыз етеді.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жұмыстан босатылған кезде ақпаратты өңдеу құралдарына берілген рұқсаттың күшін жою процесі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жұмыстан босатылған кезде ақпаратты өңдеу құралдарына берілген рұқсаттың күшін жою процесі қол режимінде жүзеге асырылады.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жұмыстан босатылған кезде ақпаратты өңдеу құралдарына берілген рұқсаттың күшін жою процесі ішінара немесе толық автоматтандырылған.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ұйымында ақпаратты өңдеу құралдарына жеке қол жетімділік тек уәкілетті қызметкерлерге беріледі.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құралдарына нақты қол жеткізуді шектеу процесі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құралдарына нақты қол жеткізуді шектеу процесі қолмен жасау режимінде жүзеге асырылады.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құралдарына нақты қол жеткізуді шектеу процесі ішінара немесе толық автоматтандырылған.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ұйымында серверлік жабдық жабдықты өндіруші ұсынған микроклиматты қамтамасыз ете отырып, бөлінген үй-жайларда орналасады.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 қызметкерлер жұмыс істейтін кабинеттерде орналастырылады.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 микроклимат сақталатын бөлек бөлмелерде орналастырылады. Микроклимат мониторингі жүргізілмейді.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жабдық микроклимат сақталатын жеке үй-жайларда орналасады. Жауапты қызметкерлерді хабардар ете отырып, микроклиматты мониторингтеу жүзеге асырылады.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ұйымында серверлік жабдық кедергілерден қорғалған үздіксіз қорек көзімен қамтамасыз етіледі.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Кедергілерден қорғаныс және серверлік жабдықтың резервтік қорек көзі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жабдығы үшін кедергіден және резервтік қоректен 1 сағатқа дейін қорғау бар.</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 жабдығы үшін кедергіден және резервтік қоректен 1 сағаттан артық қорғау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қауіпсіздіктің нақты аясы шеңберінен шығатын байланыс арналарын қорғауды жүзеге асырады.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арналарын қорғау жүзеге асырылмайды.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стационарлық офистері мен құрылғылары арасындағы байланыс арналарын шифрлау жүзеге асырылады.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стационарлық кеңселері мен құрылғылары арасындағы байланыс арналарын, сондай-ақ қаржы ұйымының мобильдік құрылғыларымен байланыс арналарын шифрлау жүзеге асырылады.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оларды қайталап пайдаланар алдында тасымалдағыштардан алынған ақпаратты жоюды жүзеге асырады.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Тасымалдағыштардан ақпаратты жою регламенттелмеген және жүргізілмейді.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Тасымалдағыштардан ақпаратты жою регламенттелген және операциялық жүйелердің штаттық құралдарымен жүргізіледі.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Тасымалдағыштарда ақпаратты жою регламенттелген және ақпаратты арнайы кепілдендірілген жою құралдарымен жүргізіледі.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жабдықтың қауіпсіздіктің нақты аясының шекарасы арқылы өтуін бақылауды жүзеге асырады.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қауіпсіздіктің нақты периметрінің шекарасы арқылы өтуін бақылау регламенттелмеген және жүргізілмейді.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қауіпсіздіктің нақты периметрінің шекарасы арқылы өтуін бақылау регламенттелген және қолмен жүргізу режимінде жүзеге асырылады.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қауіпсіздіктің нақты периметрінің шекарасы арқылы өтуін бақылау регламенттелген және ішінара немесе толық автоматтандырылған.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негізгі ақпараттық жүйелердегі өзгерістерді басқару қағидаларын айқындаған.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жүйелердегі өзгерістерді басқару қағидалары анықталмаған.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жүйелердегі өзгерістерді басқару қағидалары анықталған, өзгерістерді басқару процесі қолмен жүргізу режимінде жүзеге асырылады.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жүйелердегі өзгерістерді басқару қағидалары анықталған, өзгерістерді басқару процесі ішінара немесе толық автоматтандырылған.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негізгі ақпараттық жүйелерді әзірлеу, тестілеу және өнеркәсіптік пайдалану үшін бөлек орталарды қолданады.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 әзірлеу, тестілеу және өнеркәсіптік пайдалану орталары бөлінбеген.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 тестілеу және өнеркәсіптік пайдалану орталары бөлінген.</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 әзірлеу, тестілеу және өнеркәсіптік пайдалану орталары бөлінген.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ұйымында негізгі ақпараттық жүйелер үшін өзгерістер әзірлейтін қызметкерлер оларды өнеркәсіптік ортаға енгізуді жүзеге асырмайды.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негізгі ақпараттық жүйелерге өзгерістерді әзірлеу және енгізу бойынша міндеттерді қоса атқарады.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әзірлеу және негізгі ақпараттық жүйелерге енгізу бойынша міндеттер қызметкерлер арасында бөлінген, өнеркәсіптік ортаға әзірлеушілердің кіруі шектелмеген.</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ақпараттық жүйелерге өзгерістерді әзірлеу және енгізу бойынша міндеттер қызметкерлер арасында бөлінген, әзірлеушілердің өнеркәсіптік ортаға кіруі шектелген.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бағдарламалық қамтамасыз етуді орнату және зиянды бағдарламалық кодты анықтаған бағдарламалық қамтамасыз етуді үнемі жаңарту, сондай-ақ компьютерлер мен ақпарат тасымалдағыштарында зиянды бағдарламалық кодтың болуына тексеруді жүзеге асырады.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бағдарламалық кодты анықтайтын бағдарламалық қамтамасыз ету барлық компьютерлерде орнатылмаған.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бағдарламалық кодты анықтайтын бағдарламалық қамтамасыз ету барлық компьютерлерде орнатылған, компьютерлер мен ақпарат тасымалдағыштардың зиянды бағдарламалық кодын тұрақты жаңарту немесе сканерлеу жүзеге асырылмайды.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бағдарламалық кодты анықтайтын бағдарламалық қамтамасыз ету барлық компьютерлерде орнатылған, компьютерлер мен ақпарат тасмыалдағыштарында зиянды бағдарламалық кодтың болуын үнемі жаңарту немесе сканерлеу.</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ақпараттың резервтік көшірмелерін және негізгі ақпараттық жүйелердің бағдарламалық қамтамасыз етілуін тұрақты негізде құру, тексеру және тестілеу бойынша процестерді регламенттейді және жүзеге асырады.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жүйелердің ақпараттары мен бағдарламалық қамтамасыз етуінің резервтік көшірмелері жасалмайды.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және негізгі ақпараттық жүйелердің бағдарламалық қамтамасыз етуінің резервтік көшірмелерін жасау регламенттелген және бекітілген регламентке сәйкес жүзеге асырылады.</w:t>
            </w:r>
            <w:r>
              <w:br/>
            </w:r>
            <w:r>
              <w:rPr>
                <w:rFonts w:ascii="Times New Roman"/>
                <w:b w:val="false"/>
                <w:i w:val="false"/>
                <w:color w:val="000000"/>
                <w:sz w:val="20"/>
              </w:rPr>
              <w:t>
Резервтік көшірмелерді тестілеу жүргізілмейді.</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жүйелердің ақпараттары мен бағдарламалық қамтамасыз етуінің резервтік көшірмелерін жасау және тестілеу регламенттелген және бекітілген регламентке сәйкес жүзеге асырылады.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болашақта жүргізілетін тексерулерге және қол жеткізуді бақылау мониторингін жүргізуге көмектесу мақсатында пайдаланушылардың іс-әрекеттерін, ақпараттық қауіпсіздіктің штаттан тыс жағдайлары мен оқиғаларын тіркейтін аудит журналдарын жүргізуді және сақтауды жүзеге асырады.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жүйелердің аудит журналдарын жүргізу реттелмеген, аудит журналдары "әдеттегі" теңшеулермен жүргізіледі немесе жүргізілмейді.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жүйелердің аудит журналдарын жүргізу, теңшеу және сақтау ішкі бекітілген құжаттарда сипатталған, аудит журналдары бекітілген құжаттарға сәйкес реттеледі, жүргізіледі және сақталады.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негізгі ақпараттық жүйелерде артықшылықты пайдаланушылардың іс-қимылдарын тіркеуді және тұрақты талдауды қамтамасыз етеді.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жүйелерде артықшылықты пайдаланушылардың іс-әрекеттері тіркелмейді.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жүйелердегі артықшылықты пайдаланушылардың іс-әрекеттері тіркеледі, бірақ кезең-кезеңмен талданбайды.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жүйелердегі артықшылықты пайдаланушылардың іс-әрекеттері кезең-кезеңмен тіркеледі және талданады.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нақты уақыттың бірыңғай көзі арқылы негізгі ақпараттық жүйелердің жүйелік уақытын синхрондайды.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шегінде негізгі ақпараттық жүйелердің жүйелік уақыты синхрондалмайды.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шегіндегі негізгі ақпараттық жүйелердің жүйелік уақыты дәл уақыттың бірыңғай көзі арқылы синхрондалады.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ұйымында пайдаланушылардың негізгі ақпараттық жүйелерге қолжетімділігі бірегей дербес сәйкестендіргіштер бойынша жүзеге асырылады.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негізгі ақпараттық жүйелерге қол жеткізу үшін бірегей дербес сәйкестендіргіш талап етілмейді.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жүйелерге қолжетімділік бірегей дербес сәйкестендіргіштер бойынша жүзеге асырылады.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ұйымында негізгі ақпараттық жүйелерде пайдаланушылардың қолжетімділік деңгейлерін шектеу функционалы пайдаланылады.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қол жетімділік деңгейлерін ажырату барлық негізгі ақпараттық жүйелерде қолданылмайды.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қол жетімділік деңгейлерін ажырату барлық негізгі ақпараттық жүйелерде қолданылады.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ұйымы негізгі ақпараттық жүйелерде пайдаланушылардың парольдерін басқару қағидаларын қамтитын құжатты бекіткен және қаржы ұйымының барлық қызметкерлерінің назарына жеткізген.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жүйелерде пайдаланушылардың парольдерін басқару қағидалары бар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барлық қызметкерлеріне жеткізілген, негізгі ақпараттық жүйелерде пайдаланушылардың парольдерін басқару қағидаларын қамтитын бекітілген құжат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ұйымында пайдаланушылардың негізгі ақпараттық жүйелерге қолжетімділігінің қолданыстағы құқықтарын кезең-кезеңімен қайта қарау қағидаларын қамтитын құжатты бекіткен және қаржы ұйымының барлық қызметкерлерінің назарына жеткізген.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жүйелерде пайдаланушылардың қолжетімділігінің қолданыстағы құқықтарын мерзімді қайта қарау қағидаларын қамтитын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жүйелерде пайдаланушылардың қолжетімділігінің қолданыстағы құқықтарын мерзімді қайта қарау қағидаларын қамтитын бекітілген құжат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ұйымында пайдаланушыларды нақты қауіпсіздік аясынан тыс қосу үшін екі немесе көп факторлы аутентификая пайдаланылады.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нақты қауіпсіздік периметрінен тыс қосу үшін аутентификацияныңбір факторы пайдаланылады.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нақты қауіпсіздік периметрінен тыс қосу үшін екі немесе көп факторлы аутентификация пайдаланылады.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ақпараттық желісі топтарға бөлінген (VLAN).</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ақпараттық желісін топтарға бөлу көзделмеген.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ақпараттық желісі ақпаратты өңдеу құралдарының функционалдық белгісі бойынша топтарға бөлінген.</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ақпараттық желісі өңделетін ақпаратты жіктеу негізінде топтарға бөлінген.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ұйымында негізгі ақпараттық жүйелерде парольдерді автоматтандырылған басқару функционалы пайдаланылады.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жүйелерде парольдерді автоматтандырылған басқару функционалы пайдаланылмайды.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жүйелерде пайдаланушылардың парольдерді өз бетінше өзгерту, парольдің мерзімді өзгеруін бақылау функционалы пайдаланылады.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жүйелерде пайдаланушылардың парольдерді өз бетінше өзгерту, парольдің мерзімді өзгеруін бақылау, парольдің күрделілігін бақылау, алдыңғы парольдердің қайталануын бақылау функционалы пайдаланылады.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қашықтан жұмыс жасау режимінде жұмыс істеу қағидаларын қамтитын құжатты бекіткен және қаржы ұйымының барлық қызметкерлерінің назарына жеткізген.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жұмыс жасау режимінде жұмыс істеу қағидалары бар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жұмыс жасау режимінде жұмыс істеу қағидаларын қамтитын, қаржы ұйымының барлық қызметкерлерінің назарына жеткізілген, бекітілген құжат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ақпаратты криптографиялық қорғау құралдарын пайдалану қағидаларын қамтитын құжатты бекіткен және қаржы ұйымының барлық қызметкерлерінің назарына жеткізген.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пайдалану қағидалары бар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құралдарына қолжетімділігі бар қаржы ұйымының барлық қызметкерлерінің назарына жеткізілген, ақпаратты криптографиялық қорғау құралдарын пайдалану қағидаларын қамтитын бекітілген құжат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криптографиялық кілттерді басқару қағидаларын қамтитын құжатты бекіткен және қаржы ұйымының барлық қызметкерлерінің назарына жеткізген.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кілттерді басқару қағидалары бар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кілттерді басқару қағидалары бар бекітілген құжат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ұйымында негізгі ақпараттық жүйелердің бастапқы кодтарына кіруді бақылау қамтамасыз етіледі.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жүйелердің бастапқы кодтарына кіру шектелмеген.</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жүйелердің бастапқы кодтарына тек әзірлеушілер ғана кіре алады.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жүйелердің бастапқы кодтарына қол жетімділік тек әзірлеушілерге беріледі, бастапқы кодтардағы барлық өзгерістер туралы ақпарат автоматты түрде журналға жазылады.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негізгі ақпараттық жүйелердің техникалық осалдықтары туралы ақпаратты талдауды, осындай осалдықтардың қауіптілігін бағалауды және оларды жою жөнінде шаралар қабылдауды қамтамасыз етеді.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жүйелердің техникалық осалдықтары туралы ақпаратты талдау жүзеге асырылмайды.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жүйелердің техникалық осалдықтары туралы ақпаратты кезең-кезеңмен талдау, осындай осалдықтардың қауіптілігін бағалау жүзеге асырылады және оларды жою бойынша шаралар қабылданады.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қызметкелері ақпараттық қауіпсіздіктің кез келген байқалған немесе болжанатын бұзушылықтары туралы дереу хабардар ету қажеттігі туралы біледі.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ақпараттық қауіпсіздікті бұзушылықтар туралы хабардар ету процесі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ақпараттық қауіпсіздіктің бұзушылықтары туралы хабарлау қажеттігі туралы кезең-кезеңімен хабарланып отырады.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ақпараттық қауіпсіздік бұзушылықтары туралы хабарлау қажеттігі туралы кезең-кезеңімен хабарланып отырады, ақпараттық қауіпсіздік бұзушылықтары анықталған кезде қызметкерлердің іс-әрекеттеріне кезең-кезеңімен тексеру жүргізіліп отырады.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ақпараттық қауіпсіздіктің оқыс оқиғаларына ден қою рәсімдерін қамтитын құжатты бекіткен.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оқиғаларына ден қою рәсімдері қамтылған құжат жоқ.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оқиғаларына ден қою рәсімдері қамтылған, бекітілген құжат бар.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ақпараттық қауіпсіздіктің оқыс оқиғаларын тіркеуді және оларды кейіннен талдауды жүргізеді.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оқиғаларын тіркеу жүргізілмейді.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оқиғаларын тіркеу жүргізіледі,</w:t>
            </w:r>
            <w:r>
              <w:br/>
            </w:r>
            <w:r>
              <w:rPr>
                <w:rFonts w:ascii="Times New Roman"/>
                <w:b w:val="false"/>
                <w:i w:val="false"/>
                <w:color w:val="000000"/>
                <w:sz w:val="20"/>
              </w:rPr>
              <w:t>
өткен жыл ішінде талдау жүргізілген жоқ.</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оқиғаларын тіркеу жүргізіледі,</w:t>
            </w:r>
            <w:r>
              <w:br/>
            </w:r>
            <w:r>
              <w:rPr>
                <w:rFonts w:ascii="Times New Roman"/>
                <w:b w:val="false"/>
                <w:i w:val="false"/>
                <w:color w:val="000000"/>
                <w:sz w:val="20"/>
              </w:rPr>
              <w:t>
өткен жыл ішінде талдау нәтижелері құжатпен бекітілді.</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ақпараттық инфрақұрылымның енуін тұрақты тестілеуді қамтамасыз етеді.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ақпараттық инфрақұрылымының енуін тестілеу жүзеге асырылмайды.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ақпараттық инфрақұрылымының енуін тестілеу жылына бір реттен кем жүзеге асырылады.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ақпараттық инфрақұрылымының енуін тестілеу жылына кемінде бір рет жүзеге асырылады.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 негізгі ақпараттық жүйелердің бастапқы кодтарының осалдықтарына осындай бастапқы кодтарға қолжетімділік болған кезде талдауды тұрақты түрде жүзеге асырады.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жүйелердің бастапқы кодтарын осалдыққа талдау жүзеге асырылмайды.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жүйелердің бастапқы кодтарын осалдыққа талдау өнеркәсіптік ортадағы әрбір өзгеріс бойынша емес, ішінара жүзеге асырылады.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ақпараттық жүйелердің бастапқы кодтарын осалдыққа талдау өнеркәсіптік ортадағы әрбір өзгеріс алдында жүзеге асырылады.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