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2543b" w14:textId="d7254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санитариялық-эпидемиологиялық саламаттылығы саласындағы нормативтік құқықтық актілердің талаптарына сәйкес келмейтін өнімдердің тізілімін жүргізу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3 желтоқсандағы № ҚР ДСМ-229/2020 бұйрығы. Қазақстан Республикасының Әділет министрлігінде 2020 жылғы 4 желтоқсанда № 21728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Кодексінің 9-бабының </w:t>
      </w:r>
      <w:r>
        <w:rPr>
          <w:rFonts w:ascii="Times New Roman"/>
          <w:b w:val="false"/>
          <w:i w:val="false"/>
          <w:color w:val="000000"/>
          <w:sz w:val="28"/>
        </w:rPr>
        <w:t>29) тармақшасына</w:t>
      </w:r>
      <w:r>
        <w:rPr>
          <w:rFonts w:ascii="Times New Roman"/>
          <w:b w:val="false"/>
          <w:i w:val="false"/>
          <w:color w:val="000000"/>
          <w:sz w:val="28"/>
        </w:rPr>
        <w:t xml:space="preserve"> және "Тұтынушылардың құқықтарын қорғау туралы" 2010 жылғы 4 мамырдағы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5)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Халықтың санитариялық-эпидемиологиялық саламаттылығы саласындағы нормативтік құқықтық актілердің талаптарына сәйкес келмейтін өнімдердің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w:t>
      </w:r>
    </w:p>
    <w:bookmarkEnd w:id="5"/>
    <w:bookmarkStart w:name="z7" w:id="6"/>
    <w:p>
      <w:pPr>
        <w:spacing w:after="0"/>
        <w:ind w:left="0"/>
        <w:jc w:val="both"/>
      </w:pPr>
      <w:r>
        <w:rPr>
          <w:rFonts w:ascii="Times New Roman"/>
          <w:b w:val="false"/>
          <w:i w:val="false"/>
          <w:color w:val="000000"/>
          <w:sz w:val="28"/>
        </w:rPr>
        <w:t xml:space="preserve">
      3. "Халықтың санитариялық-эпидемиологиялық саламаттылығы саласындағы нормативтік құқықтық актілердің талаптарына сәйкес келмейтін өнімнің тізілімін жүргізу қағидаларын бекіту туралы" Қазақстан Республикасы Денсаулық сақтау министрінің 2019 жылғы 2 мамырдағы № ҚР ДСМ-59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 мемлекеттік тізімінде 2019 жылғы 6 мамырда № 18629 болып тіркелген, 2019 жылғы 15 мамырда Қазақстан Республикасының нормативтік құқықтық актілерінің электрондық бақылау банкінде жарияланған) күші жойылды деп танылсын. </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3 желтоқсаны</w:t>
            </w:r>
            <w:r>
              <w:br/>
            </w:r>
            <w:r>
              <w:rPr>
                <w:rFonts w:ascii="Times New Roman"/>
                <w:b w:val="false"/>
                <w:i w:val="false"/>
                <w:color w:val="000000"/>
                <w:sz w:val="20"/>
              </w:rPr>
              <w:t>№ ҚР ДСМ-229/2020</w:t>
            </w:r>
            <w:r>
              <w:br/>
            </w:r>
            <w:r>
              <w:rPr>
                <w:rFonts w:ascii="Times New Roman"/>
                <w:b w:val="false"/>
                <w:i w:val="false"/>
                <w:color w:val="000000"/>
                <w:sz w:val="20"/>
              </w:rPr>
              <w:t>бұйрығымен бекітілген</w:t>
            </w:r>
          </w:p>
        </w:tc>
      </w:tr>
    </w:tbl>
    <w:bookmarkStart w:name="z11" w:id="9"/>
    <w:p>
      <w:pPr>
        <w:spacing w:after="0"/>
        <w:ind w:left="0"/>
        <w:jc w:val="left"/>
      </w:pPr>
      <w:r>
        <w:rPr>
          <w:rFonts w:ascii="Times New Roman"/>
          <w:b/>
          <w:i w:val="false"/>
          <w:color w:val="000000"/>
        </w:rPr>
        <w:t xml:space="preserve"> Халықтың санитариялық-эпидемиологиялық саламаттылығы саласындағы нормативтік құқықтық актілердің талаптарына сәйкес келмейтін өнімдердің тізілімін жүргізу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Халықтың санитариялық-эпидемиологиялық саламаттылығы саласындағы нормативтік құқықтық актілердің талаптарына сәйкес келмейтін өнімдердің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2020 жылғы 7 шілдедегі Кодексінің (бұдан әрі - Кодекс) 9-бабының </w:t>
      </w:r>
      <w:r>
        <w:rPr>
          <w:rFonts w:ascii="Times New Roman"/>
          <w:b w:val="false"/>
          <w:i w:val="false"/>
          <w:color w:val="000000"/>
          <w:sz w:val="28"/>
        </w:rPr>
        <w:t>29) тармақшасына</w:t>
      </w:r>
      <w:r>
        <w:rPr>
          <w:rFonts w:ascii="Times New Roman"/>
          <w:b w:val="false"/>
          <w:i w:val="false"/>
          <w:color w:val="000000"/>
          <w:sz w:val="28"/>
        </w:rPr>
        <w:t xml:space="preserve"> және "Тұтынушылардың құқықтарын қорғау туралы" 2010 жылғы 4 мамырдағы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5) тармақшасына сәйкес халықтың санитариялық-эпидемиологиялық саламаттылығы саласындағы нормативтік құқықтық актілердің талаптарына сәйкес келмейтін өнімдердің тізілімін жүргізу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ұғымдар қолданылады:</w:t>
      </w:r>
    </w:p>
    <w:bookmarkEnd w:id="12"/>
    <w:bookmarkStart w:name="z15" w:id="13"/>
    <w:p>
      <w:pPr>
        <w:spacing w:after="0"/>
        <w:ind w:left="0"/>
        <w:jc w:val="both"/>
      </w:pPr>
      <w:r>
        <w:rPr>
          <w:rFonts w:ascii="Times New Roman"/>
          <w:b w:val="false"/>
          <w:i w:val="false"/>
          <w:color w:val="000000"/>
          <w:sz w:val="28"/>
        </w:rPr>
        <w:t xml:space="preserve">
      1) қауіпті факторларды талдау жүйесі және бақылаудың сындарлы нүктелері (бұдан әрі – ХАССП) – бақылаудың сындарлы нүктелерінде тұрақты бақылауды орнату кезінде, тамақ өнімдерінің қауіпсіздігі үшін сындарлы болып табылатын әлеуетті тәуекелдерді анықтау және бағалау арқылы барлық азық-түлік тізбегі бойынша өнімнің қауіпсіздігіне әсер ететін қауіпті факторларды жүйелі сәйкестендіру, бағалау және басқару (НАССР ағылшын транскрипциясында – Hazard Analysіs and Crіtіcal Control Poіnts); </w:t>
      </w:r>
    </w:p>
    <w:bookmarkEnd w:id="13"/>
    <w:bookmarkStart w:name="z16" w:id="14"/>
    <w:p>
      <w:pPr>
        <w:spacing w:after="0"/>
        <w:ind w:left="0"/>
        <w:jc w:val="both"/>
      </w:pPr>
      <w:r>
        <w:rPr>
          <w:rFonts w:ascii="Times New Roman"/>
          <w:b w:val="false"/>
          <w:i w:val="false"/>
          <w:color w:val="000000"/>
          <w:sz w:val="28"/>
        </w:rPr>
        <w:t xml:space="preserve">
      2) өнімнің қауіпсіздігін мониторингілеу – халықтың санитариялық-эпидемиологиялық саламаттылығы саласындағы нормативтік құқықтық актілердің талаптарына сәйкес келмейтін өнімдерді анықтауға, әкелудің, өндірудің, қолданудың және өткізудің алдын алуға және жолын кесуге бағытталған іс-шаралар жүйесі; </w:t>
      </w:r>
    </w:p>
    <w:bookmarkEnd w:id="14"/>
    <w:bookmarkStart w:name="z17" w:id="15"/>
    <w:p>
      <w:pPr>
        <w:spacing w:after="0"/>
        <w:ind w:left="0"/>
        <w:jc w:val="both"/>
      </w:pPr>
      <w:r>
        <w:rPr>
          <w:rFonts w:ascii="Times New Roman"/>
          <w:b w:val="false"/>
          <w:i w:val="false"/>
          <w:color w:val="000000"/>
          <w:sz w:val="28"/>
        </w:rPr>
        <w:t>
      3) өтініш беруші – өнімді Тізілімнен шығару мақсатында өнім туралы мәліметті және материалдарды ұсынатын өнімнің импорттаушы-өндірушінің жеке,заңды тұлғалары;</w:t>
      </w:r>
    </w:p>
    <w:bookmarkEnd w:id="15"/>
    <w:bookmarkStart w:name="z18" w:id="16"/>
    <w:p>
      <w:pPr>
        <w:spacing w:after="0"/>
        <w:ind w:left="0"/>
        <w:jc w:val="both"/>
      </w:pPr>
      <w:r>
        <w:rPr>
          <w:rFonts w:ascii="Times New Roman"/>
          <w:b w:val="false"/>
          <w:i w:val="false"/>
          <w:color w:val="000000"/>
          <w:sz w:val="28"/>
        </w:rPr>
        <w:t>
      4) халықтың санитариялық-эпидемиологиялық саламаттылығы саласындағы нормативтік құқықтық актілердің талаптарына сәйкес келмейтін өнімдердің тізілімі (бұдан әрі – Тізілім) – халықтың санитариялық-эпидемиологиялық саламаттылығы саласындағы нормативтік құқықтық актілердің талаптарына сәйкес келмейтін өнімдердің тізбесі;</w:t>
      </w:r>
    </w:p>
    <w:bookmarkEnd w:id="16"/>
    <w:bookmarkStart w:name="z19" w:id="17"/>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мемлекеттік орган (бұдан әрі – мемлекеттік орган) – халықтың санитариялық-эпидемиологиялық саламаттылығы саласындағы мемлекеттік саясатты, халықтың санитариялық-эпидемиологиялық саламаттылығы саласындағы нормативтік құқықтық актілерде және Қазақстан Республикасының өзге де заңнамалық актілерінде белгіленген талаптардың сақталуын бақылау мен қадағалауды іске асыратын мемлекеттік орган.</w:t>
      </w:r>
    </w:p>
    <w:bookmarkEnd w:id="17"/>
    <w:bookmarkStart w:name="z20" w:id="18"/>
    <w:p>
      <w:pPr>
        <w:spacing w:after="0"/>
        <w:ind w:left="0"/>
        <w:jc w:val="both"/>
      </w:pPr>
      <w:r>
        <w:rPr>
          <w:rFonts w:ascii="Times New Roman"/>
          <w:b w:val="false"/>
          <w:i w:val="false"/>
          <w:color w:val="000000"/>
          <w:sz w:val="28"/>
        </w:rPr>
        <w:t xml:space="preserve">
      3. Электрондық түрдегі өнім тізбесін көрсете отырып, өнім қауіпсіздігінің мониторингі бойынша есепті аумақтық бөлімшелер қалыптастырады және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нысан бойынша ай сайын айдың 5-ші күніне мемлекеттік органға жібереді.</w:t>
      </w:r>
    </w:p>
    <w:bookmarkEnd w:id="18"/>
    <w:bookmarkStart w:name="z21" w:id="19"/>
    <w:p>
      <w:pPr>
        <w:spacing w:after="0"/>
        <w:ind w:left="0"/>
        <w:jc w:val="both"/>
      </w:pPr>
      <w:r>
        <w:rPr>
          <w:rFonts w:ascii="Times New Roman"/>
          <w:b w:val="false"/>
          <w:i w:val="false"/>
          <w:color w:val="000000"/>
          <w:sz w:val="28"/>
        </w:rPr>
        <w:t>
      4. Мемлекеттік органның аумақтық бөлімшелері ұсынылатын мәліметтердің уақтылығын, толықтығын және анықтығын қамтамасыз етеді.</w:t>
      </w:r>
    </w:p>
    <w:bookmarkEnd w:id="19"/>
    <w:bookmarkStart w:name="z22" w:id="20"/>
    <w:p>
      <w:pPr>
        <w:spacing w:after="0"/>
        <w:ind w:left="0"/>
        <w:jc w:val="left"/>
      </w:pPr>
      <w:r>
        <w:rPr>
          <w:rFonts w:ascii="Times New Roman"/>
          <w:b/>
          <w:i w:val="false"/>
          <w:color w:val="000000"/>
        </w:rPr>
        <w:t xml:space="preserve"> 2-тарау. Халықтың санитариялық-эпидемиологиялық саламаттылығы саласындағы нормативтік құқықтық актілердің талаптарына сәйкес келмейтін өнімдердің тізілімін жүргізу тәртібі</w:t>
      </w:r>
    </w:p>
    <w:bookmarkEnd w:id="20"/>
    <w:bookmarkStart w:name="z23" w:id="21"/>
    <w:p>
      <w:pPr>
        <w:spacing w:after="0"/>
        <w:ind w:left="0"/>
        <w:jc w:val="both"/>
      </w:pPr>
      <w:r>
        <w:rPr>
          <w:rFonts w:ascii="Times New Roman"/>
          <w:b w:val="false"/>
          <w:i w:val="false"/>
          <w:color w:val="000000"/>
          <w:sz w:val="28"/>
        </w:rPr>
        <w:t>
      5. Тізілімді мемлекеттік орган қалыптастырады және жүргізеді.</w:t>
      </w:r>
    </w:p>
    <w:bookmarkEnd w:id="21"/>
    <w:bookmarkStart w:name="z24" w:id="22"/>
    <w:p>
      <w:pPr>
        <w:spacing w:after="0"/>
        <w:ind w:left="0"/>
        <w:jc w:val="both"/>
      </w:pPr>
      <w:r>
        <w:rPr>
          <w:rFonts w:ascii="Times New Roman"/>
          <w:b w:val="false"/>
          <w:i w:val="false"/>
          <w:color w:val="000000"/>
          <w:sz w:val="28"/>
        </w:rPr>
        <w:t>
      6. Тізілімді жүргізу өнім қауіпсіздігіне мониторинг жүргізу кезінде анықталған, халықтың денсаулығы мен қауіпсіздігі үшін тәуекел тудыратын тиісті емес өнімдердің тізбесін мемлекеттік органның интернет-ресурсында ай сайын орналастыру арқылы жүзеге асырылады.</w:t>
      </w:r>
    </w:p>
    <w:bookmarkEnd w:id="22"/>
    <w:bookmarkStart w:name="z25" w:id="23"/>
    <w:p>
      <w:pPr>
        <w:spacing w:after="0"/>
        <w:ind w:left="0"/>
        <w:jc w:val="both"/>
      </w:pPr>
      <w:r>
        <w:rPr>
          <w:rFonts w:ascii="Times New Roman"/>
          <w:b w:val="false"/>
          <w:i w:val="false"/>
          <w:color w:val="000000"/>
          <w:sz w:val="28"/>
        </w:rPr>
        <w:t>
      7. Тізілімді жүргізу қазақ және орыс тілдерінде жүзеге асырылады.</w:t>
      </w:r>
    </w:p>
    <w:bookmarkEnd w:id="23"/>
    <w:bookmarkStart w:name="z26" w:id="24"/>
    <w:p>
      <w:pPr>
        <w:spacing w:after="0"/>
        <w:ind w:left="0"/>
        <w:jc w:val="both"/>
      </w:pPr>
      <w:r>
        <w:rPr>
          <w:rFonts w:ascii="Times New Roman"/>
          <w:b w:val="false"/>
          <w:i w:val="false"/>
          <w:color w:val="000000"/>
          <w:sz w:val="28"/>
        </w:rPr>
        <w:t>
      8. Тізілімде қамтылған мәліметтер ашық және жалпыға қолжетімді болып табылады.</w:t>
      </w:r>
    </w:p>
    <w:bookmarkEnd w:id="24"/>
    <w:bookmarkStart w:name="z27" w:id="25"/>
    <w:p>
      <w:pPr>
        <w:spacing w:after="0"/>
        <w:ind w:left="0"/>
        <w:jc w:val="both"/>
      </w:pPr>
      <w:r>
        <w:rPr>
          <w:rFonts w:ascii="Times New Roman"/>
          <w:b w:val="false"/>
          <w:i w:val="false"/>
          <w:color w:val="000000"/>
          <w:sz w:val="28"/>
        </w:rPr>
        <w:t>
      9. Өнімді Тізілімге енгізу үшін мыналар негіз болып табылады:</w:t>
      </w:r>
    </w:p>
    <w:bookmarkEnd w:id="25"/>
    <w:bookmarkStart w:name="z28" w:id="26"/>
    <w:p>
      <w:pPr>
        <w:spacing w:after="0"/>
        <w:ind w:left="0"/>
        <w:jc w:val="both"/>
      </w:pPr>
      <w:r>
        <w:rPr>
          <w:rFonts w:ascii="Times New Roman"/>
          <w:b w:val="false"/>
          <w:i w:val="false"/>
          <w:color w:val="000000"/>
          <w:sz w:val="28"/>
        </w:rPr>
        <w:t>
      1) Қазақстан Республикасының халықтың санитариялық-эпидемиологиялық саламаттылығы саласындағы заңнамасының талаптарын бұзушылықтар анықталған жағдайларда адамның өміріне, денсаулығына және өмір сүру ортасына қауіп төндіретін өнімді іріктеу және санитариялық-эпидемиологиялық сараптама нәтижелері;</w:t>
      </w:r>
    </w:p>
    <w:bookmarkEnd w:id="26"/>
    <w:bookmarkStart w:name="z29" w:id="27"/>
    <w:p>
      <w:pPr>
        <w:spacing w:after="0"/>
        <w:ind w:left="0"/>
        <w:jc w:val="both"/>
      </w:pPr>
      <w:r>
        <w:rPr>
          <w:rFonts w:ascii="Times New Roman"/>
          <w:b w:val="false"/>
          <w:i w:val="false"/>
          <w:color w:val="000000"/>
          <w:sz w:val="28"/>
        </w:rPr>
        <w:t>
      2) халықаралық ұйымдардан, Еуразиялық экономикалық одаққа мүше мемлекеттерден немесе үшінші елдерден техникалық регламенттердің талаптарына сәйкес келмейтін мемлекеттік санитариялық-эпидемиологиялық қадағалаудың (бақылаудың) бақылауындағы өнімнің анықталғаны туралы ақпаратты растайтын өнімді іріктеу және санитариялық-эпидемиологиялық сараптама нәтижелері.</w:t>
      </w:r>
    </w:p>
    <w:bookmarkEnd w:id="27"/>
    <w:bookmarkStart w:name="z30" w:id="28"/>
    <w:p>
      <w:pPr>
        <w:spacing w:after="0"/>
        <w:ind w:left="0"/>
        <w:jc w:val="both"/>
      </w:pPr>
      <w:r>
        <w:rPr>
          <w:rFonts w:ascii="Times New Roman"/>
          <w:b w:val="false"/>
          <w:i w:val="false"/>
          <w:color w:val="000000"/>
          <w:sz w:val="28"/>
        </w:rPr>
        <w:t>
      10. Тізілім өнім туралы жариялануға жататын мынадай мәліметтерді:</w:t>
      </w:r>
    </w:p>
    <w:bookmarkEnd w:id="28"/>
    <w:bookmarkStart w:name="z31" w:id="2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кодтауға сәйкес өнім түрлері мен өнімнің штрих коды; </w:t>
      </w:r>
    </w:p>
    <w:bookmarkEnd w:id="29"/>
    <w:bookmarkStart w:name="z32" w:id="30"/>
    <w:p>
      <w:pPr>
        <w:spacing w:after="0"/>
        <w:ind w:left="0"/>
        <w:jc w:val="both"/>
      </w:pPr>
      <w:r>
        <w:rPr>
          <w:rFonts w:ascii="Times New Roman"/>
          <w:b w:val="false"/>
          <w:i w:val="false"/>
          <w:color w:val="000000"/>
          <w:sz w:val="28"/>
        </w:rPr>
        <w:t>
      2) өнімнің атауын;</w:t>
      </w:r>
    </w:p>
    <w:bookmarkEnd w:id="30"/>
    <w:bookmarkStart w:name="z33" w:id="31"/>
    <w:p>
      <w:pPr>
        <w:spacing w:after="0"/>
        <w:ind w:left="0"/>
        <w:jc w:val="both"/>
      </w:pPr>
      <w:r>
        <w:rPr>
          <w:rFonts w:ascii="Times New Roman"/>
          <w:b w:val="false"/>
          <w:i w:val="false"/>
          <w:color w:val="000000"/>
          <w:sz w:val="28"/>
        </w:rPr>
        <w:t>
      3) өнімдерді дайындаушының атауын және орналасқан жерін немесе өнімдерді дайындаушының тегін, атын, әкесінің атын (ол бар болса) және орналасқан жерін немесе дайындаушы уәкілеттік берген тұлғаның атауын және орналасқан жерін, импорттаушы ұйымның атауын және орналасқан жерін немесе импорттаушы-дайындаушының тегін, атын, әкесінің атын (ол бар болса) және орналасқан жерін;</w:t>
      </w:r>
    </w:p>
    <w:bookmarkEnd w:id="31"/>
    <w:bookmarkStart w:name="z34" w:id="32"/>
    <w:p>
      <w:pPr>
        <w:spacing w:after="0"/>
        <w:ind w:left="0"/>
        <w:jc w:val="both"/>
      </w:pPr>
      <w:r>
        <w:rPr>
          <w:rFonts w:ascii="Times New Roman"/>
          <w:b w:val="false"/>
          <w:i w:val="false"/>
          <w:color w:val="000000"/>
          <w:sz w:val="28"/>
        </w:rPr>
        <w:t>
      4) өндіруші елді;</w:t>
      </w:r>
    </w:p>
    <w:bookmarkEnd w:id="32"/>
    <w:bookmarkStart w:name="z35" w:id="33"/>
    <w:p>
      <w:pPr>
        <w:spacing w:after="0"/>
        <w:ind w:left="0"/>
        <w:jc w:val="both"/>
      </w:pPr>
      <w:r>
        <w:rPr>
          <w:rFonts w:ascii="Times New Roman"/>
          <w:b w:val="false"/>
          <w:i w:val="false"/>
          <w:color w:val="000000"/>
          <w:sz w:val="28"/>
        </w:rPr>
        <w:t>
      5) үлгілерді алу орнын (нысанның атауы, мекенжайы);</w:t>
      </w:r>
    </w:p>
    <w:bookmarkEnd w:id="33"/>
    <w:bookmarkStart w:name="z36" w:id="34"/>
    <w:p>
      <w:pPr>
        <w:spacing w:after="0"/>
        <w:ind w:left="0"/>
        <w:jc w:val="both"/>
      </w:pPr>
      <w:r>
        <w:rPr>
          <w:rFonts w:ascii="Times New Roman"/>
          <w:b w:val="false"/>
          <w:i w:val="false"/>
          <w:color w:val="000000"/>
          <w:sz w:val="28"/>
        </w:rPr>
        <w:t>
      6) дайындалған күнін, жарамдылық мерзімін, сақтау шарттарын;</w:t>
      </w:r>
    </w:p>
    <w:bookmarkEnd w:id="34"/>
    <w:bookmarkStart w:name="z37" w:id="35"/>
    <w:p>
      <w:pPr>
        <w:spacing w:after="0"/>
        <w:ind w:left="0"/>
        <w:jc w:val="both"/>
      </w:pPr>
      <w:r>
        <w:rPr>
          <w:rFonts w:ascii="Times New Roman"/>
          <w:b w:val="false"/>
          <w:i w:val="false"/>
          <w:color w:val="000000"/>
          <w:sz w:val="28"/>
        </w:rPr>
        <w:t>
      7) партиясын немесе серия нөмірін;</w:t>
      </w:r>
    </w:p>
    <w:bookmarkEnd w:id="35"/>
    <w:bookmarkStart w:name="z38" w:id="36"/>
    <w:p>
      <w:pPr>
        <w:spacing w:after="0"/>
        <w:ind w:left="0"/>
        <w:jc w:val="both"/>
      </w:pPr>
      <w:r>
        <w:rPr>
          <w:rFonts w:ascii="Times New Roman"/>
          <w:b w:val="false"/>
          <w:i w:val="false"/>
          <w:color w:val="000000"/>
          <w:sz w:val="28"/>
        </w:rPr>
        <w:t>
      8) санитариялық-эпидемиологиялық сараптама нәтижелері бойынша зерттеулердің хаттамасын;</w:t>
      </w:r>
    </w:p>
    <w:bookmarkEnd w:id="36"/>
    <w:bookmarkStart w:name="z39" w:id="37"/>
    <w:p>
      <w:pPr>
        <w:spacing w:after="0"/>
        <w:ind w:left="0"/>
        <w:jc w:val="both"/>
      </w:pPr>
      <w:r>
        <w:rPr>
          <w:rFonts w:ascii="Times New Roman"/>
          <w:b w:val="false"/>
          <w:i w:val="false"/>
          <w:color w:val="000000"/>
          <w:sz w:val="28"/>
        </w:rPr>
        <w:t>
      9) қауіпсіздік және сапа көрсеткіштерінің анықталған бұзушылықтарын (олардың нақты мәні және рұқсат етілген нормаларын қамтиды.</w:t>
      </w:r>
    </w:p>
    <w:bookmarkEnd w:id="37"/>
    <w:bookmarkStart w:name="z40" w:id="38"/>
    <w:p>
      <w:pPr>
        <w:spacing w:after="0"/>
        <w:ind w:left="0"/>
        <w:jc w:val="both"/>
      </w:pPr>
      <w:r>
        <w:rPr>
          <w:rFonts w:ascii="Times New Roman"/>
          <w:b w:val="false"/>
          <w:i w:val="false"/>
          <w:color w:val="000000"/>
          <w:sz w:val="28"/>
        </w:rPr>
        <w:t>
      11. Тізілім оларға қол жеткізу тек мемлекеттік органға берілетін өнім туралы жариялануға жатпайтын мынадай мәліметтерді:</w:t>
      </w:r>
    </w:p>
    <w:bookmarkEnd w:id="38"/>
    <w:bookmarkStart w:name="z41" w:id="39"/>
    <w:p>
      <w:pPr>
        <w:spacing w:after="0"/>
        <w:ind w:left="0"/>
        <w:jc w:val="both"/>
      </w:pPr>
      <w:r>
        <w:rPr>
          <w:rFonts w:ascii="Times New Roman"/>
          <w:b w:val="false"/>
          <w:i w:val="false"/>
          <w:color w:val="000000"/>
          <w:sz w:val="28"/>
        </w:rPr>
        <w:t>
      1) қабылданған шаралар бойынша ақпаратты;</w:t>
      </w:r>
    </w:p>
    <w:bookmarkEnd w:id="39"/>
    <w:bookmarkStart w:name="z42" w:id="40"/>
    <w:p>
      <w:pPr>
        <w:spacing w:after="0"/>
        <w:ind w:left="0"/>
        <w:jc w:val="both"/>
      </w:pPr>
      <w:r>
        <w:rPr>
          <w:rFonts w:ascii="Times New Roman"/>
          <w:b w:val="false"/>
          <w:i w:val="false"/>
          <w:color w:val="000000"/>
          <w:sz w:val="28"/>
        </w:rPr>
        <w:t>
      2) өнімнің сәйкестігін растайтын құжаттар бойынша ақпаратты қамтиды.</w:t>
      </w:r>
    </w:p>
    <w:bookmarkEnd w:id="40"/>
    <w:bookmarkStart w:name="z43" w:id="41"/>
    <w:p>
      <w:pPr>
        <w:spacing w:after="0"/>
        <w:ind w:left="0"/>
        <w:jc w:val="both"/>
      </w:pPr>
      <w:r>
        <w:rPr>
          <w:rFonts w:ascii="Times New Roman"/>
          <w:b w:val="false"/>
          <w:i w:val="false"/>
          <w:color w:val="000000"/>
          <w:sz w:val="28"/>
        </w:rPr>
        <w:t xml:space="preserve">
      12. Тізілімде жарияланған мәліметтер Тізілімде көрсетілген серияның (партияның) өніміне және дайындалған күніне ғана күші бар және қолданылады. </w:t>
      </w:r>
    </w:p>
    <w:bookmarkEnd w:id="41"/>
    <w:bookmarkStart w:name="z44" w:id="42"/>
    <w:p>
      <w:pPr>
        <w:spacing w:after="0"/>
        <w:ind w:left="0"/>
        <w:jc w:val="both"/>
      </w:pPr>
      <w:r>
        <w:rPr>
          <w:rFonts w:ascii="Times New Roman"/>
          <w:b w:val="false"/>
          <w:i w:val="false"/>
          <w:color w:val="000000"/>
          <w:sz w:val="28"/>
        </w:rPr>
        <w:t xml:space="preserve">
      13. Кодекстің </w:t>
      </w:r>
      <w:r>
        <w:rPr>
          <w:rFonts w:ascii="Times New Roman"/>
          <w:b w:val="false"/>
          <w:i w:val="false"/>
          <w:color w:val="000000"/>
          <w:sz w:val="28"/>
        </w:rPr>
        <w:t>95-бабына</w:t>
      </w:r>
      <w:r>
        <w:rPr>
          <w:rFonts w:ascii="Times New Roman"/>
          <w:b w:val="false"/>
          <w:i w:val="false"/>
          <w:color w:val="000000"/>
          <w:sz w:val="28"/>
        </w:rPr>
        <w:t xml:space="preserve"> сәйкес өндірушілердің қауіпсіз және сапалы өнімді айналымға шығаруға кепілдік беретін халықтың санитариялық-эпидемиологиялық саламаттылығы саласындағы нормативтік құқықтық актілердің талаптарын сақтауын растайтын мәліметтер, ХАССП қағидаттарына негізделген рәсімді енгізу туралы мәліметтер және өтініш беруші аумақтық бөлімшеге ұсынған зертханалық бақылау нәтижелері мемлекеттік органның шешімі негізінде осындай факт анықталған күннен бастап үш жұмыс күні ішінде Тізілімнен алып тасталуға жатады.</w:t>
      </w:r>
    </w:p>
    <w:bookmarkEnd w:id="42"/>
    <w:p>
      <w:pPr>
        <w:spacing w:after="0"/>
        <w:ind w:left="0"/>
        <w:jc w:val="both"/>
      </w:pPr>
      <w:r>
        <w:rPr>
          <w:rFonts w:ascii="Times New Roman"/>
          <w:b w:val="false"/>
          <w:i w:val="false"/>
          <w:color w:val="000000"/>
          <w:sz w:val="28"/>
        </w:rPr>
        <w:t xml:space="preserve">
      Өтініш беру, оны қабылдау және өтініш беруші аумақтық бөлімшеге ұсынған өтінішті қарау мерзімдері "Жеке және заңды тұлғалардың өтініштерін қарау тәртібі туралы" 2007 жылғы 12 қаңтардағы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қаралады.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саламаттылығы саласындағы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 xml:space="preserve">актілердің талаптарынасәйкес </w:t>
            </w:r>
            <w:r>
              <w:br/>
            </w:r>
            <w:r>
              <w:rPr>
                <w:rFonts w:ascii="Times New Roman"/>
                <w:b w:val="false"/>
                <w:i w:val="false"/>
                <w:color w:val="000000"/>
                <w:sz w:val="20"/>
              </w:rPr>
              <w:t xml:space="preserve">келмейтін өнімніңтізілімін </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bookmarkStart w:name="z46" w:id="43"/>
    <w:p>
      <w:pPr>
        <w:spacing w:after="0"/>
        <w:ind w:left="0"/>
        <w:jc w:val="left"/>
      </w:pPr>
      <w:r>
        <w:rPr>
          <w:rFonts w:ascii="Times New Roman"/>
          <w:b/>
          <w:i w:val="false"/>
          <w:color w:val="000000"/>
        </w:rPr>
        <w:t xml:space="preserve"> Өнімнің коды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6"/>
        <w:gridCol w:w="3016"/>
        <w:gridCol w:w="6268"/>
      </w:tblGrid>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коды</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бойынша тауы</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 тұтынатын өзге де азық-түлік емес тауарлар </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алкогольсіз сусындар, шырындар, ыдыстарға құйылған ауыз су</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 және құс өнімдері</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балық өнімдері</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өнімдері және көкөністер мен жемістерді қайта өңдеу өнімдері</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және жарма өнімдері</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өнімдері</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және нан-тоқаш өнімдері</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 + аспаздық өнімдер</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өнімдері және балалар мен жасөспірімдерге арналған өнімдер</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өнеркәсібінің өнімдері</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химия тауарлары және парфюмерлік-косметикалық өнім</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және мұнай-химия өнеркәсібінің өнімдері</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саламаттылығы саласындағы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 xml:space="preserve">актілердің талаптарынасәйкес </w:t>
            </w:r>
            <w:r>
              <w:br/>
            </w:r>
            <w:r>
              <w:rPr>
                <w:rFonts w:ascii="Times New Roman"/>
                <w:b w:val="false"/>
                <w:i w:val="false"/>
                <w:color w:val="000000"/>
                <w:sz w:val="20"/>
              </w:rPr>
              <w:t xml:space="preserve">келмейтін өнімнің тізілімін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ПІШІН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1096"/>
        <w:gridCol w:w="835"/>
        <w:gridCol w:w="603"/>
        <w:gridCol w:w="603"/>
        <w:gridCol w:w="603"/>
        <w:gridCol w:w="2848"/>
        <w:gridCol w:w="2464"/>
        <w:gridCol w:w="2617"/>
      </w:tblGrid>
      <w:tr>
        <w:trPr>
          <w:trHeight w:val="30" w:hRule="atLeast"/>
        </w:trPr>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түрі</w:t>
            </w:r>
          </w:p>
        </w:tc>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немесе серия нөмірі, дайындалған күні, жарамдылық мерзімі</w:t>
            </w:r>
          </w:p>
        </w:tc>
        <w:tc>
          <w:tcPr>
            <w:tcW w:w="2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іріктеу орны (объектінің атауы, мекен жайы)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коды/штрих коды</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бойынша атауы</w:t>
            </w:r>
          </w:p>
        </w:tc>
        <w:tc>
          <w:tcPr>
            <w:tcW w:w="0" w:type="auto"/>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(заңды тұлғаның немесе жеке тұлғаның атауы,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1"/>
        <w:gridCol w:w="3348"/>
        <w:gridCol w:w="3292"/>
        <w:gridCol w:w="1924"/>
        <w:gridCol w:w="4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түрлері</w:t>
            </w:r>
          </w:p>
        </w:tc>
      </w:tr>
      <w:tr>
        <w:trPr>
          <w:trHeight w:val="30" w:hRule="atLeast"/>
        </w:trPr>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нақты мәні және НҚ бойынша рұқсат етілетін нормалар (сараптама хаттамасы №, күні)</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физикалық-химиялық, нақты мәні және НҚ бойынша рұқсат етілген нормалар (сараптама хаттамасы №, күні)</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көрсеткіштері, нақты мәні және НҚ бойынша рұқсат етілген нормалар (сараптама хаттамасы №, күні)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бұзушылық сипаты (сараптама хаттамасы № күні)</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өнім</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
        <w:gridCol w:w="882"/>
        <w:gridCol w:w="1310"/>
        <w:gridCol w:w="422"/>
        <w:gridCol w:w="1034"/>
        <w:gridCol w:w="1402"/>
        <w:gridCol w:w="882"/>
        <w:gridCol w:w="1310"/>
        <w:gridCol w:w="1034"/>
        <w:gridCol w:w="1403"/>
        <w:gridCol w:w="1403"/>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Қолданылған шаралар</w:t>
            </w:r>
          </w:p>
        </w:tc>
      </w:tr>
      <w:tr>
        <w:trPr>
          <w:trHeight w:val="30" w:hRule="atLeast"/>
        </w:trPr>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берілді (№, күні,кімге жіберілді, соның мекенжайына)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объектісі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актісі, күні, нөмірі, бұзушылықты анықтау</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 (айып пұл, бабы, айып пұл сомасы, кімге)</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сатылымнан алынғаны, барлығы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өнім берушіге қайтарылғаны (кг, л)</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өнімн жойылды, жою тәсілі (саны, кг, л)</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актісі, №, күні, анықталған бұзушылықтар</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 (айып пұл, бабы, айып пұл сомасы, кімге)</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сатылымнан алынғаны, барлығы (кг, л).</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өнім берушіге немесе өндірушіге қайтарылғаны (саны, кг, л)</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өнім жойылды, жою тәсілі (саны, кг, л)</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477"/>
        <w:gridCol w:w="2467"/>
        <w:gridCol w:w="776"/>
        <w:gridCol w:w="477"/>
        <w:gridCol w:w="3168"/>
        <w:gridCol w:w="38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Қолданылған шаралар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сәйкестігін растайтын құжаттың атауы</w:t>
            </w:r>
          </w:p>
        </w:tc>
        <w:tc>
          <w:tcPr>
            <w:tcW w:w="3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(тауардың) өнім берушісі (атауы, мекенжайы)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сотқа жіберілді</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қаралуда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қанағаттандырылғаны (әкімшілік шара, қаулы)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тартылғаны</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берілген күні, қолданылу мерзімі, кім берген</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