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e829" w14:textId="7bde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тақталарды орнатуға рұқсат беру" мемлекеттік қызмет көрсету қағидаларын бекіту туралы" Қазақстан Республикасы Мәдениет және спорт министрінің 2020 жылғы 26 мамырдағы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7 желтоқсандағы № 332 бұйрығы. Қазақстан Республикасының Әділет министрлігінде 2020 жылғы 9 желтоқсанда № 21742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"Мемориалдық тақталарды орнатуға рұқсат беру" мемлекеттік қызмет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20738 болып тіркелген, 2020 жылғы 29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"Мемориалдық тақта орнатуға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жауапты орындаушы) өтінішті тіркеген сәттен бастап 5 (бес) күнтізбелік күн ішінде ұсынылған құжаттардың толықтығын тексереді.";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"7. Стандарттың 8-тармағымен қарастырылған ұсынылатын құжаттар толық болған жағдайда, жауапты орындаушы 5 (бес) күнтізбелік күн ішінде өтінішті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8) тармақшасына сәйкес көрсетілетін қызметті берушімен құрылған тарих және мәдениет ескерткіштерін қорғау жөніндегі комиссияның (бұдан әрі – Комиссия) қарауына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Комиссия өтініштің қарауға келіп түскен күнінен бастап 12 (он екі) күнтізбелік күн ішінде көрсетілетін қызметті алушыға мемориалдық тақтаны орнатуға рұқсат беруге келісу туралы немесе теріс шешім шығарады.</w:t>
      </w:r>
    </w:p>
    <w:bookmarkEnd w:id="5"/>
    <w:p>
      <w:pPr>
        <w:spacing w:after="0"/>
        <w:ind w:left="0"/>
        <w:jc w:val="both"/>
      </w:pPr>
      <w:r>
        <w:rPr>
          <w:rFonts w:ascii="Times New Roman"/>
          <w:b w:val="false"/>
          <w:i w:val="false"/>
          <w:color w:val="000000"/>
          <w:sz w:val="28"/>
        </w:rPr>
        <w:t>
      Комиссияның шешімі хаттамамен ресімделеді, оған отырысқа қатысқан Комиссияның барлық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"11. Жауапты орындаушы Комиссия шешімінің негізінде Комиссияның хаттамасына қол қойылған күннен 5 (бес) күнтізбелік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мемориалдық тақтаны орнатуға рұқсат (бұдан әрі – рұқсат)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мемориалдық тақта орнатуға рұқсат беруден дәлелді бас тарту (бұдан әрі – дәлелді бас тарту) жобасын дайындайды және көрсетілетін қызметті берушінің басшысына еңгізеді.";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13" w:id="7"/>
    <w:p>
      <w:pPr>
        <w:spacing w:after="0"/>
        <w:ind w:left="0"/>
        <w:jc w:val="both"/>
      </w:pPr>
      <w:r>
        <w:rPr>
          <w:rFonts w:ascii="Times New Roman"/>
          <w:b w:val="false"/>
          <w:i w:val="false"/>
          <w:color w:val="000000"/>
          <w:sz w:val="28"/>
        </w:rPr>
        <w:t>
      "12. Көрсетілетін қызметті берушінің басшысы мемлекеттік қызмет көрсету нәтижесі жобасының келіп түскен сәттен бастап 2 (екі) күнтізбелік күн ішінде рұқсатқа немесе дәлелді бас тартуға қол қояды. Жауапты орындаушы 1 (бір) күнтізбелік күн ішінде көрсетілетін қызметті алушыға мемлекеттік қызмет көрсету нәтижесін жолдайды.";</w:t>
      </w:r>
    </w:p>
    <w:bookmarkEnd w:id="7"/>
    <w:bookmarkStart w:name="z14"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реттік нөмірі 7-ші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89"/>
        <w:gridCol w:w="1122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0"/>
              </w:rPr>
              <w:t>
Құжаттарды қабылдау және Мемлекеттік қызметтер көрсету нәтижелерін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0"/>
              </w:rPr>
              <w:t>
Портал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нәтижелерін беру келесі жұмыс күні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реттік нөмірі 8-ші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927"/>
        <w:gridCol w:w="10813"/>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кеңсеге:</w:t>
            </w:r>
            <w:r>
              <w:br/>
            </w: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 және/немесе архивтік құжаттың көшірмесі және/немесе архивтік үзінді және өзге құжаттар;</w:t>
            </w:r>
            <w:r>
              <w:br/>
            </w:r>
            <w:r>
              <w:rPr>
                <w:rFonts w:ascii="Times New Roman"/>
                <w:b w:val="false"/>
                <w:i w:val="false"/>
                <w:color w:val="000000"/>
                <w:sz w:val="20"/>
              </w:rPr>
              <w:t xml:space="preserve">
2)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(бұдан әрі – Мемориалдық тақталар орнату қағидалары)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көрсетілген мәліметтер мен талаптарды қамтитын мемориалдық тақтаның эскизі;</w:t>
            </w:r>
            <w:r>
              <w:br/>
            </w: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w:t>
            </w:r>
            <w:r>
              <w:br/>
            </w:r>
            <w:r>
              <w:rPr>
                <w:rFonts w:ascii="Times New Roman"/>
                <w:b w:val="false"/>
                <w:i w:val="false"/>
                <w:color w:val="000000"/>
                <w:sz w:val="20"/>
              </w:rPr>
              <w:t>
4)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r>
              <w:br/>
            </w:r>
            <w:r>
              <w:rPr>
                <w:rFonts w:ascii="Times New Roman"/>
                <w:b w:val="false"/>
                <w:i w:val="false"/>
                <w:color w:val="000000"/>
                <w:sz w:val="20"/>
              </w:rPr>
              <w:t>
порталға:</w:t>
            </w:r>
            <w:r>
              <w:br/>
            </w: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анықтаманың және/немесе архивтік құжаттың және/немесе архивтік үзіндінің және өзге құжаттардың электрондық көшірмелері;</w:t>
            </w:r>
            <w:r>
              <w:br/>
            </w:r>
            <w:r>
              <w:rPr>
                <w:rFonts w:ascii="Times New Roman"/>
                <w:b w:val="false"/>
                <w:i w:val="false"/>
                <w:color w:val="000000"/>
                <w:sz w:val="20"/>
              </w:rPr>
              <w:t xml:space="preserve">
2) Мемориалдық тақталар орнату қағидаларының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көрсетілген мәліметтер мен талаптарды қамтитын мемориалдық тақта эскизінің электрондық көшірмесі;</w:t>
            </w:r>
            <w:r>
              <w:br/>
            </w: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келісімінің электрондық көшірмесі;</w:t>
            </w:r>
            <w:r>
              <w:br/>
            </w:r>
            <w:r>
              <w:rPr>
                <w:rFonts w:ascii="Times New Roman"/>
                <w:b w:val="false"/>
                <w:i w:val="false"/>
                <w:color w:val="000000"/>
                <w:sz w:val="20"/>
              </w:rPr>
              <w:t>
4) республикалық және халықаралық маңызы бар тарих және мәдениет ескерткіші болып табылатын ғимараттың немесе құрылыстың қасбеттерінде мемориалдық тақта орнатылған жағдайларда уәкілетті органның келісімі туралы құжаттың электрондық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орналастыруын;</w:t>
      </w:r>
    </w:p>
    <w:bookmarkEnd w:id="13"/>
    <w:bookmarkStart w:name="z20"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өнеркәсіп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