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7384" w14:textId="e527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8 желтоқсандағы № 839 бұйрығы. Қазақстан Республикасының Әділет министрлігінде 2020 жылғы 10 желтоқсанда № 21743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(М.К. Баймұқашев)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8 желтоқсаны </w:t>
            </w:r>
            <w:r>
              <w:br/>
            </w:r>
            <w:r>
              <w:rPr>
                <w:rFonts w:ascii="Times New Roman"/>
                <w:b w:val="false"/>
                <w:i w:val="false"/>
                <w:color w:val="000000"/>
                <w:sz w:val="20"/>
              </w:rPr>
              <w:t xml:space="preserve">№ 839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"Бақылау және қадағалау функцияларына байланысты емес, қоғамдық тәртіпті қамтамасыз ету жөніндегі іс-шараларға азаматтарды тарту ережесін, олардың нысандары мен түрлерін бекіту туралы" Қазақстан Республикасы Ішкі істер министрінің 2004 жылғы 27 қарашадағы № 641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3326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 және 2) тармақшасына сәйкес және қоғамдық тәртіпті қамтамасыз етуге азаматтық тұрғындарды тарту жөніндегі ішкі істер органдарының жұмысын одан әрі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Бақылау және қадағалау функцияларына байланысты емес, қоғамдық тәртіпті қамтамасыз ету жөніндегі іс-шараларға азаматтарды тарту ережесін, олардың нысандары мен </w:t>
      </w:r>
      <w:r>
        <w:rPr>
          <w:rFonts w:ascii="Times New Roman"/>
          <w:b w:val="false"/>
          <w:i w:val="false"/>
          <w:color w:val="000000"/>
          <w:sz w:val="28"/>
        </w:rPr>
        <w:t>түрлерінде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"2. Азаматтар мен қоғамдық бірлестіктердің қоғамдық тәртіпті қамтамасыз етуге қатысуына байланысты туындайтын қатынастарды құқықтық реттеу 1995 жылғы 30 тамыздағы Қазақстан Республикасы Конституциясының ережелеріне негізделеді және "Қоғамдық тәртіпті қамтамасыз етуге азаматтардың қатысуы туралы" Қазақстан Республикасының 2004 жылғы 9 шілдедегі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өзге де нормативтік құқықтық актілерімен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"20. Құқықтық тәртіпті қамтамасыз етуге азаматтың қатысуын тоқтатуға негіз болатын жағдайлар мыналар:</w:t>
      </w:r>
    </w:p>
    <w:bookmarkEnd w:id="13"/>
    <w:p>
      <w:pPr>
        <w:spacing w:after="0"/>
        <w:ind w:left="0"/>
        <w:jc w:val="both"/>
      </w:pPr>
      <w:r>
        <w:rPr>
          <w:rFonts w:ascii="Times New Roman"/>
          <w:b w:val="false"/>
          <w:i w:val="false"/>
          <w:color w:val="000000"/>
          <w:sz w:val="28"/>
        </w:rPr>
        <w:t>
      1) азаматтың қоғамдық тәртіпті қамтамасыз етуге одан әрі қатысуға ниетінің жоқтығы туралы өтініші;</w:t>
      </w:r>
    </w:p>
    <w:p>
      <w:pPr>
        <w:spacing w:after="0"/>
        <w:ind w:left="0"/>
        <w:jc w:val="both"/>
      </w:pPr>
      <w:r>
        <w:rPr>
          <w:rFonts w:ascii="Times New Roman"/>
          <w:b w:val="false"/>
          <w:i w:val="false"/>
          <w:color w:val="000000"/>
          <w:sz w:val="28"/>
        </w:rPr>
        <w:t>
      2) қылмыстық жауапқа тартылуы;</w:t>
      </w:r>
    </w:p>
    <w:p>
      <w:pPr>
        <w:spacing w:after="0"/>
        <w:ind w:left="0"/>
        <w:jc w:val="both"/>
      </w:pPr>
      <w:r>
        <w:rPr>
          <w:rFonts w:ascii="Times New Roman"/>
          <w:b w:val="false"/>
          <w:i w:val="false"/>
          <w:color w:val="000000"/>
          <w:sz w:val="28"/>
        </w:rPr>
        <w:t>
      3) бірнеше рет (бір жыл ішінде екі және одан да көп рет) қасақана әкімшілік құқық бұзушылық жасауы;</w:t>
      </w:r>
    </w:p>
    <w:p>
      <w:pPr>
        <w:spacing w:after="0"/>
        <w:ind w:left="0"/>
        <w:jc w:val="both"/>
      </w:pPr>
      <w:r>
        <w:rPr>
          <w:rFonts w:ascii="Times New Roman"/>
          <w:b w:val="false"/>
          <w:i w:val="false"/>
          <w:color w:val="000000"/>
          <w:sz w:val="28"/>
        </w:rPr>
        <w:t>
      4) Қазақстан Республикасының шегінен тыс жерге тұрақты тұру үшін кетуі;</w:t>
      </w:r>
    </w:p>
    <w:p>
      <w:pPr>
        <w:spacing w:after="0"/>
        <w:ind w:left="0"/>
        <w:jc w:val="both"/>
      </w:pPr>
      <w:r>
        <w:rPr>
          <w:rFonts w:ascii="Times New Roman"/>
          <w:b w:val="false"/>
          <w:i w:val="false"/>
          <w:color w:val="000000"/>
          <w:sz w:val="28"/>
        </w:rPr>
        <w:t xml:space="preserve">
      5) қоғамдық тәртіпті қамтамасыз етуге одан әрі қатысуын болдырмайтын мән-жайлардың туындауы (психикасының, мінез-құлқының ауытқуы (ауру), оның ішінде психикалық белсенді заттарды тұтынуға, "Мәжбүрлеп емдеуге арналған наркологиялық ұйымдарға жіберу қолданылмайтын алкоголизммен, нашақорлықпен және уытқұмарлықпен ауыратын науқастардың медициналық қарсы айғақтарының тізбесін бекіту туралы" Қазақстан Республикасы Үкіметінің 2011 жылғы 28 маусымдағы № 725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айналасындағы адамдар үшін қауіп төндіретін өзге де ауруға байланысты, не қайтыс болуы).";</w:t>
      </w:r>
    </w:p>
    <w:bookmarkStart w:name="z19" w:id="14"/>
    <w:p>
      <w:pPr>
        <w:spacing w:after="0"/>
        <w:ind w:left="0"/>
        <w:jc w:val="both"/>
      </w:pPr>
      <w:r>
        <w:rPr>
          <w:rFonts w:ascii="Times New Roman"/>
          <w:b w:val="false"/>
          <w:i w:val="false"/>
          <w:color w:val="000000"/>
          <w:sz w:val="28"/>
        </w:rPr>
        <w:t xml:space="preserve">
      2. "Ішкі істер органдарында профилактикалық есепте тұратын адамдарды профилактикалық бақылауды жүзеге асыру жөніндегі қағиданы бекіту туралы" Қазақстан Республикасы Ішкі істер министрінің 2014 жылғы 15 шілдедегі № 432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9695 болып тіркелген, 2014 жылғы 25 қыркүйектегі № 144 (2712) "Юридическая газетінде" жарияланған):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профилактикалық есепте тұратын адамдарды профилактикалық бақылауды жүзеге асыру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"20.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үшін профилактикалық бақылауды тоқтату үшін негіздер:</w:t>
      </w:r>
    </w:p>
    <w:bookmarkEnd w:id="16"/>
    <w:p>
      <w:pPr>
        <w:spacing w:after="0"/>
        <w:ind w:left="0"/>
        <w:jc w:val="both"/>
      </w:pPr>
      <w:r>
        <w:rPr>
          <w:rFonts w:ascii="Times New Roman"/>
          <w:b w:val="false"/>
          <w:i w:val="false"/>
          <w:color w:val="000000"/>
          <w:sz w:val="28"/>
        </w:rPr>
        <w:t>
      1) профилактикалық есепте болу мерзімінің өтуі;</w:t>
      </w:r>
    </w:p>
    <w:p>
      <w:pPr>
        <w:spacing w:after="0"/>
        <w:ind w:left="0"/>
        <w:jc w:val="both"/>
      </w:pPr>
      <w:r>
        <w:rPr>
          <w:rFonts w:ascii="Times New Roman"/>
          <w:b w:val="false"/>
          <w:i w:val="false"/>
          <w:color w:val="000000"/>
          <w:sz w:val="28"/>
        </w:rPr>
        <w:t>
      2) психикалық, мінез-құлық ауытқулары (аурулары) бар адамдарға психикалық денсаулық саласында медициналық көмек көрсететін ұйымдарға мәжбүрлеп емдеуге жіберу;</w:t>
      </w:r>
    </w:p>
    <w:p>
      <w:pPr>
        <w:spacing w:after="0"/>
        <w:ind w:left="0"/>
        <w:jc w:val="both"/>
      </w:pPr>
      <w:r>
        <w:rPr>
          <w:rFonts w:ascii="Times New Roman"/>
          <w:b w:val="false"/>
          <w:i w:val="false"/>
          <w:color w:val="000000"/>
          <w:sz w:val="28"/>
        </w:rPr>
        <w:t>
      3) қылмыстық жазаға сотталу;</w:t>
      </w:r>
    </w:p>
    <w:p>
      <w:pPr>
        <w:spacing w:after="0"/>
        <w:ind w:left="0"/>
        <w:jc w:val="both"/>
      </w:pPr>
      <w:r>
        <w:rPr>
          <w:rFonts w:ascii="Times New Roman"/>
          <w:b w:val="false"/>
          <w:i w:val="false"/>
          <w:color w:val="000000"/>
          <w:sz w:val="28"/>
        </w:rPr>
        <w:t>
      4) адамның кәмелеттік жасқа толуы;</w:t>
      </w:r>
    </w:p>
    <w:p>
      <w:pPr>
        <w:spacing w:after="0"/>
        <w:ind w:left="0"/>
        <w:jc w:val="both"/>
      </w:pPr>
      <w:r>
        <w:rPr>
          <w:rFonts w:ascii="Times New Roman"/>
          <w:b w:val="false"/>
          <w:i w:val="false"/>
          <w:color w:val="000000"/>
          <w:sz w:val="28"/>
        </w:rPr>
        <w:t>
      5) есепте тұратын адамның өлімі;</w:t>
      </w:r>
    </w:p>
    <w:p>
      <w:pPr>
        <w:spacing w:after="0"/>
        <w:ind w:left="0"/>
        <w:jc w:val="both"/>
      </w:pPr>
      <w:r>
        <w:rPr>
          <w:rFonts w:ascii="Times New Roman"/>
          <w:b w:val="false"/>
          <w:i w:val="false"/>
          <w:color w:val="000000"/>
          <w:sz w:val="28"/>
        </w:rPr>
        <w:t>
      6) Қазақстан Республикасының заңнамасында көзделген басқа мән-жайлардың туындауы болып табылады.".</w:t>
      </w:r>
    </w:p>
    <w:bookmarkStart w:name="z23" w:id="17"/>
    <w:p>
      <w:pPr>
        <w:spacing w:after="0"/>
        <w:ind w:left="0"/>
        <w:jc w:val="both"/>
      </w:pPr>
      <w:r>
        <w:rPr>
          <w:rFonts w:ascii="Times New Roman"/>
          <w:b w:val="false"/>
          <w:i w:val="false"/>
          <w:color w:val="000000"/>
          <w:sz w:val="28"/>
        </w:rPr>
        <w:t xml:space="preserve">
      3.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 1095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13004 болып тіркелген, "Әділет" ақпараттық құқықтық жүйесінде 2016 жылғы 11 ақпанда жарияланған):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"22. Учаскелік инспектор профилактикалық есепке қояды және дербес және (немесе) ІІО бөліністерімен өзара іс-қимыл жасай отырып, оған қатысты:</w:t>
      </w:r>
    </w:p>
    <w:bookmarkEnd w:id="19"/>
    <w:p>
      <w:pPr>
        <w:spacing w:after="0"/>
        <w:ind w:left="0"/>
        <w:jc w:val="both"/>
      </w:pPr>
      <w:r>
        <w:rPr>
          <w:rFonts w:ascii="Times New Roman"/>
          <w:b w:val="false"/>
          <w:i w:val="false"/>
          <w:color w:val="000000"/>
          <w:sz w:val="28"/>
        </w:rPr>
        <w:t>
      1) әкімшілік қадағалау белгіленген;</w:t>
      </w:r>
    </w:p>
    <w:p>
      <w:pPr>
        <w:spacing w:after="0"/>
        <w:ind w:left="0"/>
        <w:jc w:val="both"/>
      </w:pPr>
      <w:r>
        <w:rPr>
          <w:rFonts w:ascii="Times New Roman"/>
          <w:b w:val="false"/>
          <w:i w:val="false"/>
          <w:color w:val="000000"/>
          <w:sz w:val="28"/>
        </w:rPr>
        <w:t>
      2) бас бостандығынан айыру орнынан шартты түрде мерзімінен бұрын босату туралы шешім қабылданған;</w:t>
      </w:r>
    </w:p>
    <w:p>
      <w:pPr>
        <w:spacing w:after="0"/>
        <w:ind w:left="0"/>
        <w:jc w:val="both"/>
      </w:pPr>
      <w:r>
        <w:rPr>
          <w:rFonts w:ascii="Times New Roman"/>
          <w:b w:val="false"/>
          <w:i w:val="false"/>
          <w:color w:val="000000"/>
          <w:sz w:val="28"/>
        </w:rPr>
        <w:t xml:space="preserve">
      3) ауыр және (немесе) аса ауыр қылмыс жасағаны үшін жазасын өтегеннен кейін бас бостандығынан айыру орындарынан босату туралы шешім қабылданған немесе қасақана қылмыс жасағаны үшін бас бостандығынан айыруға екі немесе одан көп рет сотталған ("Бас бостандығынан айыру орындарынан босатылған адамдарды әкімшілік қадағалау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қолданылу аясына шартты түрде жататын);</w:t>
      </w:r>
    </w:p>
    <w:p>
      <w:pPr>
        <w:spacing w:after="0"/>
        <w:ind w:left="0"/>
        <w:jc w:val="both"/>
      </w:pPr>
      <w:r>
        <w:rPr>
          <w:rFonts w:ascii="Times New Roman"/>
          <w:b w:val="false"/>
          <w:i w:val="false"/>
          <w:color w:val="000000"/>
          <w:sz w:val="28"/>
        </w:rPr>
        <w:t>
      4) оның мінез-құлқына ерекше талаптар белгіленген;</w:t>
      </w:r>
    </w:p>
    <w:p>
      <w:pPr>
        <w:spacing w:after="0"/>
        <w:ind w:left="0"/>
        <w:jc w:val="both"/>
      </w:pPr>
      <w:r>
        <w:rPr>
          <w:rFonts w:ascii="Times New Roman"/>
          <w:b w:val="false"/>
          <w:i w:val="false"/>
          <w:color w:val="000000"/>
          <w:sz w:val="28"/>
        </w:rPr>
        <w:t>
      5) қорғау нұсқамасы шығарылған;</w:t>
      </w:r>
    </w:p>
    <w:p>
      <w:pPr>
        <w:spacing w:after="0"/>
        <w:ind w:left="0"/>
        <w:jc w:val="both"/>
      </w:pPr>
      <w:r>
        <w:rPr>
          <w:rFonts w:ascii="Times New Roman"/>
          <w:b w:val="false"/>
          <w:i w:val="false"/>
          <w:color w:val="000000"/>
          <w:sz w:val="28"/>
        </w:rPr>
        <w:t>
      6) соттың қылмыстық жаза тағайындап және жазаны өтеуге кедергі келтіретін ауыр науқасына байланысты жазаны өтеуден босата отырып, ауыр немесе аса ауыр қылмыс жасауға кінәлі деп тану туралы айыптау үкімі шығарылған;</w:t>
      </w:r>
    </w:p>
    <w:p>
      <w:pPr>
        <w:spacing w:after="0"/>
        <w:ind w:left="0"/>
        <w:jc w:val="both"/>
      </w:pPr>
      <w:r>
        <w:rPr>
          <w:rFonts w:ascii="Times New Roman"/>
          <w:b w:val="false"/>
          <w:i w:val="false"/>
          <w:color w:val="000000"/>
          <w:sz w:val="28"/>
        </w:rPr>
        <w:t>
      7) ауыр және аса ауыр қылмыстар жасағаны үшін сотталған сотталғандарды ауыр науқасына байланысты бас бостандығынан айыру орындарынан босату туралы сот шешімі қабылданған адамға профилактикалық бақылау мен жеке профилактикалық жұмысты жүзеге асырады.</w:t>
      </w:r>
    </w:p>
    <w:p>
      <w:pPr>
        <w:spacing w:after="0"/>
        <w:ind w:left="0"/>
        <w:jc w:val="both"/>
      </w:pPr>
      <w:r>
        <w:rPr>
          <w:rFonts w:ascii="Times New Roman"/>
          <w:b w:val="false"/>
          <w:i w:val="false"/>
          <w:color w:val="000000"/>
          <w:sz w:val="28"/>
        </w:rPr>
        <w:t>
      Профилактикалық есепке қою кезінде көрсетілген адамдар санаты осы Қағидаларға 4-қосымшаға сәйкес нысан бойынша 1), 2), 3), 6), 7)-тармақтарда көрсетілген санаттағы адамдар бойынша криминалдық полиция бөліністеріне хабарлай отырып, профилактикалық есепте тұрған адамдар есепке алу журналына тіркеледі.".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