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d3c8" w14:textId="00fd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затты нарыққа жіберудің стандартты рәсімінен шегініс шеңберінде озық терапияның дәрілік заттарын пайдалану қағидаларын, сондай-ақ Hospital exemption шеңберінде емдеуді жүзеге асыру құқығы бар медициналық ұйымдардың тізбесін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8 желтоқсандағы № ҚР ДСМ-240/2020 бұйрығы. Қазақстан Республикасының Әділет министрлігінде 2020 жылғы 10 желтоқсанда № 21748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243-бабының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Дәрілік затты нарыққа жіберудің стандартты рәсімінен шегініс шеңберінде озық терапияның дәрілік заттарын пайдалану қағидаларын, сондай-ақ Hospital exemption шеңберінде емдеуді жүзеге асыру құқығы бар медициналық ұйымдардың </w:t>
      </w:r>
      <w:r>
        <w:rPr>
          <w:rFonts w:ascii="Times New Roman"/>
          <w:b w:val="false"/>
          <w:i w:val="false"/>
          <w:color w:val="000000"/>
          <w:sz w:val="28"/>
        </w:rPr>
        <w:t>тізбесін</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ақпаратты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 Ғиниятқа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8 желтоқсаны</w:t>
            </w:r>
            <w:r>
              <w:br/>
            </w:r>
            <w:r>
              <w:rPr>
                <w:rFonts w:ascii="Times New Roman"/>
                <w:b w:val="false"/>
                <w:i w:val="false"/>
                <w:color w:val="000000"/>
                <w:sz w:val="20"/>
              </w:rPr>
              <w:t>№ ҚР ДСМ-240/2020</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Дәрілік затты нарыққа жіберудің стандартты рәсімінен шегініс шеңберінде озық терапияның дәрілік заттарын пайдалану қағидалары, сондай-ақ Hospital exemption шеңберінде емдеуді жүзеге асыру құқығы бар медициналық ұйымдардың тізбесі</w:t>
      </w:r>
    </w:p>
    <w:bookmarkEnd w:id="8"/>
    <w:bookmarkStart w:name="z11" w:id="9"/>
    <w:p>
      <w:pPr>
        <w:spacing w:after="0"/>
        <w:ind w:left="0"/>
        <w:jc w:val="left"/>
      </w:pPr>
      <w:r>
        <w:rPr>
          <w:rFonts w:ascii="Times New Roman"/>
          <w:b/>
          <w:i w:val="false"/>
          <w:color w:val="000000"/>
        </w:rPr>
        <w:t xml:space="preserve"> 1-тарау. Жалпы қағидалар</w:t>
      </w:r>
    </w:p>
    <w:bookmarkEnd w:id="9"/>
    <w:bookmarkStart w:name="z12" w:id="10"/>
    <w:p>
      <w:pPr>
        <w:spacing w:after="0"/>
        <w:ind w:left="0"/>
        <w:jc w:val="both"/>
      </w:pPr>
      <w:r>
        <w:rPr>
          <w:rFonts w:ascii="Times New Roman"/>
          <w:b w:val="false"/>
          <w:i w:val="false"/>
          <w:color w:val="000000"/>
          <w:sz w:val="28"/>
        </w:rPr>
        <w:t xml:space="preserve">
      1. Дәрілік затты нарыққа жіберудің стандартты рәсімінен шегініс шеңберінде озық терапияның дәрілік заттарын пайдалану қағидалары, сондай-ақ Hospital exemption шеңберінде емдеуді жүзеге асыру құқығы бар медициналық ұйымдардың </w:t>
      </w:r>
      <w:r>
        <w:rPr>
          <w:rFonts w:ascii="Times New Roman"/>
          <w:b w:val="false"/>
          <w:i w:val="false"/>
          <w:color w:val="000000"/>
          <w:sz w:val="28"/>
        </w:rPr>
        <w:t>тізбесі</w:t>
      </w:r>
      <w:r>
        <w:rPr>
          <w:rFonts w:ascii="Times New Roman"/>
          <w:b w:val="false"/>
          <w:i w:val="false"/>
          <w:color w:val="000000"/>
          <w:sz w:val="28"/>
        </w:rPr>
        <w:t xml:space="preserve"> (бұдан әрі-Қағидалар) "Халық денсаулығы және денсаулық сақтау жүйесі туралы" Қазақстан Республикасының 2020 жылғы 7 шілдедегі Кодексі 243-бабының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дәрілік затты нарыққа жіберудің стандартты рәсімінен шегініс шеңберінде озық терапияның дәрілік заттарын пайдалану тәртібін айқындайды, сондай-ақ Hospital exemption шеңберінде емдеуді жүзеге асыру құқығы бар медициналық ұйымдардың тізбесін белгілейді.</w:t>
      </w:r>
    </w:p>
    <w:bookmarkEnd w:id="10"/>
    <w:bookmarkStart w:name="z13" w:id="11"/>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1"/>
    <w:bookmarkStart w:name="z14" w:id="12"/>
    <w:p>
      <w:pPr>
        <w:spacing w:after="0"/>
        <w:ind w:left="0"/>
        <w:jc w:val="both"/>
      </w:pPr>
      <w:r>
        <w:rPr>
          <w:rFonts w:ascii="Times New Roman"/>
          <w:b w:val="false"/>
          <w:i w:val="false"/>
          <w:color w:val="000000"/>
          <w:sz w:val="28"/>
        </w:rPr>
        <w:t>
      1) биоэтикалық сараптама – биомедициналық зерттеуді қарау және биоэтика жөніндегі комиссияның этикалық қолайлылығы, қатысушылар үшін қауіпсіздігі және осы зерттеудің орындылығы тұрғысынан негізделген қорытындысын беру;</w:t>
      </w:r>
    </w:p>
    <w:bookmarkEnd w:id="12"/>
    <w:bookmarkStart w:name="z15" w:id="13"/>
    <w:p>
      <w:pPr>
        <w:spacing w:after="0"/>
        <w:ind w:left="0"/>
        <w:jc w:val="both"/>
      </w:pPr>
      <w:r>
        <w:rPr>
          <w:rFonts w:ascii="Times New Roman"/>
          <w:b w:val="false"/>
          <w:i w:val="false"/>
          <w:color w:val="000000"/>
          <w:sz w:val="28"/>
        </w:rPr>
        <w:t>
      2) дәрілік зат – затты не заттардың комбинациясын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13"/>
    <w:bookmarkStart w:name="z16" w:id="14"/>
    <w:p>
      <w:pPr>
        <w:spacing w:after="0"/>
        <w:ind w:left="0"/>
        <w:jc w:val="both"/>
      </w:pPr>
      <w:r>
        <w:rPr>
          <w:rFonts w:ascii="Times New Roman"/>
          <w:b w:val="false"/>
          <w:i w:val="false"/>
          <w:color w:val="000000"/>
          <w:sz w:val="28"/>
        </w:rPr>
        <w:t>
      3) дәрілік затты нарыққа жіберудің стандартты рәсімінен алып тастау (Hospital exemption) - тіркелмеген дәрілік затты жеке көрсетілімдер бойынша бір медициналық ұйымда ерекше тәртіппен клиникалық қолдануға рұқсат беру рәсімі;</w:t>
      </w:r>
    </w:p>
    <w:bookmarkEnd w:id="14"/>
    <w:bookmarkStart w:name="z17" w:id="15"/>
    <w:p>
      <w:pPr>
        <w:spacing w:after="0"/>
        <w:ind w:left="0"/>
        <w:jc w:val="both"/>
      </w:pPr>
      <w:r>
        <w:rPr>
          <w:rFonts w:ascii="Times New Roman"/>
          <w:b w:val="false"/>
          <w:i w:val="false"/>
          <w:color w:val="000000"/>
          <w:sz w:val="28"/>
        </w:rPr>
        <w:t>
      4) демеуші – клиникалық зерттеудің бастамашысы болып табылатын және оны ұйымдастыруға және (немесе) қаржыландыруға жауапты жеке немесе заңды тұлға;</w:t>
      </w:r>
    </w:p>
    <w:bookmarkEnd w:id="15"/>
    <w:bookmarkStart w:name="z18" w:id="16"/>
    <w:p>
      <w:pPr>
        <w:spacing w:after="0"/>
        <w:ind w:left="0"/>
        <w:jc w:val="both"/>
      </w:pPr>
      <w:r>
        <w:rPr>
          <w:rFonts w:ascii="Times New Roman"/>
          <w:b w:val="false"/>
          <w:i w:val="false"/>
          <w:color w:val="000000"/>
          <w:sz w:val="28"/>
        </w:rPr>
        <w:t>
      5) зерттеу жетекшісі – адам денсаулығы мен қоршаған орта үшін Қауіпсіздікке Жалпы клиникалық зерттеу жүргізуге жауапты адам;</w:t>
      </w:r>
    </w:p>
    <w:bookmarkEnd w:id="16"/>
    <w:bookmarkStart w:name="z19" w:id="17"/>
    <w:p>
      <w:pPr>
        <w:spacing w:after="0"/>
        <w:ind w:left="0"/>
        <w:jc w:val="both"/>
      </w:pPr>
      <w:r>
        <w:rPr>
          <w:rFonts w:ascii="Times New Roman"/>
          <w:b w:val="false"/>
          <w:i w:val="false"/>
          <w:color w:val="000000"/>
          <w:sz w:val="28"/>
        </w:rPr>
        <w:t>
      6) зерттеу орталығы – базасында дәрілік заттарды, медициналық бұйымдарды клиникаға дейінгі (клиникалық емес) зерттеу, клиникалық зерттеу, in vitro диагностикасы үшін медициналық бұйымдарды Клиникалық-зертханалық сынау жүргізілетін ұйым;</w:t>
      </w:r>
    </w:p>
    <w:bookmarkEnd w:id="17"/>
    <w:bookmarkStart w:name="z20" w:id="18"/>
    <w:p>
      <w:pPr>
        <w:spacing w:after="0"/>
        <w:ind w:left="0"/>
        <w:jc w:val="both"/>
      </w:pPr>
      <w:r>
        <w:rPr>
          <w:rFonts w:ascii="Times New Roman"/>
          <w:b w:val="false"/>
          <w:i w:val="false"/>
          <w:color w:val="000000"/>
          <w:sz w:val="28"/>
        </w:rPr>
        <w:t>
      7) клиникалық зерттеу – субъект ретінде адамның қатысуымен аурулардың профилактикасы, диагностикасы және оларды емдеу құралдарының, әдістері мен технологияларының қауіпсіздігі мен тиімділігін анықтау немесе растау үшін жүргізілетін зерттеу;</w:t>
      </w:r>
    </w:p>
    <w:bookmarkEnd w:id="18"/>
    <w:bookmarkStart w:name="z21" w:id="19"/>
    <w:p>
      <w:pPr>
        <w:spacing w:after="0"/>
        <w:ind w:left="0"/>
        <w:jc w:val="both"/>
      </w:pPr>
      <w:r>
        <w:rPr>
          <w:rFonts w:ascii="Times New Roman"/>
          <w:b w:val="false"/>
          <w:i w:val="false"/>
          <w:color w:val="000000"/>
          <w:sz w:val="28"/>
        </w:rPr>
        <w:t>
      8) клиникалық зерттеу хаттамасы (бұдан әрі – хаттама) – зерттеудің мақсатын, дизайнын, әдіснамасын, статистикалық аспектілерін және ұйымдастырылуын сипаттайтын құжат;</w:t>
      </w:r>
    </w:p>
    <w:bookmarkEnd w:id="19"/>
    <w:bookmarkStart w:name="z22" w:id="20"/>
    <w:p>
      <w:pPr>
        <w:spacing w:after="0"/>
        <w:ind w:left="0"/>
        <w:jc w:val="both"/>
      </w:pPr>
      <w:r>
        <w:rPr>
          <w:rFonts w:ascii="Times New Roman"/>
          <w:b w:val="false"/>
          <w:i w:val="false"/>
          <w:color w:val="000000"/>
          <w:sz w:val="28"/>
        </w:rPr>
        <w:t>
      9) медициналық ұйым – негізгі қызметі медициналық көмек көрсету болып табылатын денсаулық сақтау ұйымы;</w:t>
      </w:r>
    </w:p>
    <w:bookmarkEnd w:id="20"/>
    <w:bookmarkStart w:name="z23" w:id="21"/>
    <w:p>
      <w:pPr>
        <w:spacing w:after="0"/>
        <w:ind w:left="0"/>
        <w:jc w:val="both"/>
      </w:pPr>
      <w:r>
        <w:rPr>
          <w:rFonts w:ascii="Times New Roman"/>
          <w:b w:val="false"/>
          <w:i w:val="false"/>
          <w:color w:val="000000"/>
          <w:sz w:val="28"/>
        </w:rPr>
        <w:t>
      10) озық терапияның дәрілік заттары (бұдан әрі – ОТДЗ) – гендік терапияға, соматикалық жасушалық терапияға, тіндік инженерияға арналған құралдарды қоса алғанда, аурулар мен жарақаттарды емдеу үшін жаңа мүмкіндіктер ұсынатын, биотехнологиялық немесе биоинженерлік жолмен алынатын дәрілік заттар;</w:t>
      </w:r>
    </w:p>
    <w:bookmarkEnd w:id="21"/>
    <w:bookmarkStart w:name="z24" w:id="22"/>
    <w:p>
      <w:pPr>
        <w:spacing w:after="0"/>
        <w:ind w:left="0"/>
        <w:jc w:val="both"/>
      </w:pPr>
      <w:r>
        <w:rPr>
          <w:rFonts w:ascii="Times New Roman"/>
          <w:b w:val="false"/>
          <w:i w:val="false"/>
          <w:color w:val="000000"/>
          <w:sz w:val="28"/>
        </w:rPr>
        <w:t>
      11) сараптама ұйымы – дәрілік заттардың, медициналық мақсаттағы бұйымдардың айналысы саласындағы мемлекеттік сараптама ұйымы;</w:t>
      </w:r>
    </w:p>
    <w:bookmarkEnd w:id="22"/>
    <w:bookmarkStart w:name="z25" w:id="23"/>
    <w:p>
      <w:pPr>
        <w:spacing w:after="0"/>
        <w:ind w:left="0"/>
        <w:jc w:val="both"/>
      </w:pPr>
      <w:r>
        <w:rPr>
          <w:rFonts w:ascii="Times New Roman"/>
          <w:b w:val="false"/>
          <w:i w:val="false"/>
          <w:color w:val="000000"/>
          <w:sz w:val="28"/>
        </w:rPr>
        <w:t>
      12) субъект (зерттеу субъектісі) – зерттелетін препаратты алатын топтың құрамында не бақылау тобының құрамында клиникалық зерттеуге қатысатын жеке тұлға;</w:t>
      </w:r>
    </w:p>
    <w:bookmarkEnd w:id="23"/>
    <w:bookmarkStart w:name="z26" w:id="24"/>
    <w:p>
      <w:pPr>
        <w:spacing w:after="0"/>
        <w:ind w:left="0"/>
        <w:jc w:val="both"/>
      </w:pPr>
      <w:r>
        <w:rPr>
          <w:rFonts w:ascii="Times New Roman"/>
          <w:b w:val="false"/>
          <w:i w:val="false"/>
          <w:color w:val="000000"/>
          <w:sz w:val="28"/>
        </w:rPr>
        <w:t>
      13)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уәкілетті орган бекіткен нысан бойынша ресімделеді.</w:t>
      </w:r>
    </w:p>
    <w:bookmarkEnd w:id="24"/>
    <w:bookmarkStart w:name="z27" w:id="25"/>
    <w:p>
      <w:pPr>
        <w:spacing w:after="0"/>
        <w:ind w:left="0"/>
        <w:jc w:val="left"/>
      </w:pPr>
      <w:r>
        <w:rPr>
          <w:rFonts w:ascii="Times New Roman"/>
          <w:b/>
          <w:i w:val="false"/>
          <w:color w:val="000000"/>
        </w:rPr>
        <w:t xml:space="preserve"> 2-тарау. Дәрілік затты нарыққа жіберудің стандартты рәсімінен алып тастау шеңберінде озық терапияның дәрілік заттарын қолдану тәртібі</w:t>
      </w:r>
    </w:p>
    <w:bookmarkEnd w:id="25"/>
    <w:bookmarkStart w:name="z28" w:id="26"/>
    <w:p>
      <w:pPr>
        <w:spacing w:after="0"/>
        <w:ind w:left="0"/>
        <w:jc w:val="both"/>
      </w:pPr>
      <w:r>
        <w:rPr>
          <w:rFonts w:ascii="Times New Roman"/>
          <w:b w:val="false"/>
          <w:i w:val="false"/>
          <w:color w:val="000000"/>
          <w:sz w:val="28"/>
        </w:rPr>
        <w:t>
      3. Озық терапияның дәрілік заттары дәрілік затты нарыққа жіберудің стандартты рәсімінен алып тастау шеңберінде клиникалық зерттеу жүргізбестен қолданылады:</w:t>
      </w:r>
    </w:p>
    <w:bookmarkEnd w:id="26"/>
    <w:bookmarkStart w:name="z29" w:id="27"/>
    <w:p>
      <w:pPr>
        <w:spacing w:after="0"/>
        <w:ind w:left="0"/>
        <w:jc w:val="both"/>
      </w:pPr>
      <w:r>
        <w:rPr>
          <w:rFonts w:ascii="Times New Roman"/>
          <w:b w:val="false"/>
          <w:i w:val="false"/>
          <w:color w:val="000000"/>
          <w:sz w:val="28"/>
        </w:rPr>
        <w:t>
      1) биоэтика жөніндегі жергілікті комиссияның оң қорытындысы болған;</w:t>
      </w:r>
    </w:p>
    <w:bookmarkEnd w:id="27"/>
    <w:bookmarkStart w:name="z30" w:id="28"/>
    <w:p>
      <w:pPr>
        <w:spacing w:after="0"/>
        <w:ind w:left="0"/>
        <w:jc w:val="both"/>
      </w:pPr>
      <w:r>
        <w:rPr>
          <w:rFonts w:ascii="Times New Roman"/>
          <w:b w:val="false"/>
          <w:i w:val="false"/>
          <w:color w:val="000000"/>
          <w:sz w:val="28"/>
        </w:rPr>
        <w:t>
      2) пациентке тікелей пайда келтіру үшін алдыңғы қатарлы терапияның дәрілік затын қолдану бойынша ғылыми негіздердің болуы;</w:t>
      </w:r>
    </w:p>
    <w:bookmarkEnd w:id="28"/>
    <w:bookmarkStart w:name="z31" w:id="29"/>
    <w:p>
      <w:pPr>
        <w:spacing w:after="0"/>
        <w:ind w:left="0"/>
        <w:jc w:val="both"/>
      </w:pPr>
      <w:r>
        <w:rPr>
          <w:rFonts w:ascii="Times New Roman"/>
          <w:b w:val="false"/>
          <w:i w:val="false"/>
          <w:color w:val="000000"/>
          <w:sz w:val="28"/>
        </w:rPr>
        <w:t>
      3) пациенттің немесе оның заңды өкілінің озық терапияның дәрілік затын қолдануға хабардар етілген келісімін алған жағдайларда жүргізіледі.</w:t>
      </w:r>
    </w:p>
    <w:bookmarkEnd w:id="29"/>
    <w:p>
      <w:pPr>
        <w:spacing w:after="0"/>
        <w:ind w:left="0"/>
        <w:jc w:val="both"/>
      </w:pPr>
      <w:r>
        <w:rPr>
          <w:rFonts w:ascii="Times New Roman"/>
          <w:b w:val="false"/>
          <w:i w:val="false"/>
          <w:color w:val="000000"/>
          <w:sz w:val="28"/>
        </w:rPr>
        <w:t>
      Алдыңғы қатарлы терапияның дәрілік затын тағайындайтын дәрігер көрсетілген шарттардың сақталуын қамтамасыз етеді және дәрілік затты нарыққа жіберудің стандартты рәсімінен алып тастау шеңберінде алдыңғы қатарлы терапияның дәрілік затын қолдану нәтижелері бойынша дәрілік заттар мен медициналық бұйымдардың айналысы саласындағы мемлекеттік сараптама ұйымына және биоэтика жөніндегі комиссияға ОТДЗ пациентін емдеу рәсімі аяқталғаннан кейін он бес жұмыс күні ішінде есеп береді.</w:t>
      </w:r>
    </w:p>
    <w:bookmarkStart w:name="z32" w:id="30"/>
    <w:p>
      <w:pPr>
        <w:spacing w:after="0"/>
        <w:ind w:left="0"/>
        <w:jc w:val="both"/>
      </w:pPr>
      <w:r>
        <w:rPr>
          <w:rFonts w:ascii="Times New Roman"/>
          <w:b w:val="false"/>
          <w:i w:val="false"/>
          <w:color w:val="000000"/>
          <w:sz w:val="28"/>
        </w:rPr>
        <w:t xml:space="preserve">
      4. Дәрілік затты нарыққа жіберудің стандартты рәсімінен алып тастау шеңберінде ОТДЗ қолдану қорытындысын алу үшін өтініш беруші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медициналық ұйымдардың қатарынан биоэтика жөніндегі жергілікті комиссияға ұсынады:</w:t>
      </w:r>
    </w:p>
    <w:bookmarkEnd w:id="30"/>
    <w:bookmarkStart w:name="z33" w:id="31"/>
    <w:p>
      <w:pPr>
        <w:spacing w:after="0"/>
        <w:ind w:left="0"/>
        <w:jc w:val="both"/>
      </w:pPr>
      <w:r>
        <w:rPr>
          <w:rFonts w:ascii="Times New Roman"/>
          <w:b w:val="false"/>
          <w:i w:val="false"/>
          <w:color w:val="000000"/>
          <w:sz w:val="28"/>
        </w:rPr>
        <w:t>
      1) дәрілік затты нарыққа жіберудің стандартты рәсімінен алып тастау шеңберінде ОТДЗ қолдануға өтінім;</w:t>
      </w:r>
    </w:p>
    <w:bookmarkEnd w:id="31"/>
    <w:bookmarkStart w:name="z34" w:id="32"/>
    <w:p>
      <w:pPr>
        <w:spacing w:after="0"/>
        <w:ind w:left="0"/>
        <w:jc w:val="both"/>
      </w:pPr>
      <w:r>
        <w:rPr>
          <w:rFonts w:ascii="Times New Roman"/>
          <w:b w:val="false"/>
          <w:i w:val="false"/>
          <w:color w:val="000000"/>
          <w:sz w:val="28"/>
        </w:rPr>
        <w:t>
      2) ұсынылатын ОТДЗ және ол емдеуге бағытталған нозологиялар және (немесе) республикалық және (немесе) әлемдік деңгейлерде клиникалық зерттеулердің нәтижелерін жинақтайтын жүйелі шолулар туралы ғылыми және клиникалық зерттеулердің деректері;</w:t>
      </w:r>
    </w:p>
    <w:bookmarkEnd w:id="32"/>
    <w:bookmarkStart w:name="z35" w:id="33"/>
    <w:p>
      <w:pPr>
        <w:spacing w:after="0"/>
        <w:ind w:left="0"/>
        <w:jc w:val="both"/>
      </w:pPr>
      <w:r>
        <w:rPr>
          <w:rFonts w:ascii="Times New Roman"/>
          <w:b w:val="false"/>
          <w:i w:val="false"/>
          <w:color w:val="000000"/>
          <w:sz w:val="28"/>
        </w:rPr>
        <w:t>
      3) өндірістік және емдеу процесіне қатысатын мамандардың біліктілігі туралы мәліметтер;</w:t>
      </w:r>
    </w:p>
    <w:bookmarkEnd w:id="33"/>
    <w:bookmarkStart w:name="z36" w:id="34"/>
    <w:p>
      <w:pPr>
        <w:spacing w:after="0"/>
        <w:ind w:left="0"/>
        <w:jc w:val="both"/>
      </w:pPr>
      <w:r>
        <w:rPr>
          <w:rFonts w:ascii="Times New Roman"/>
          <w:b w:val="false"/>
          <w:i w:val="false"/>
          <w:color w:val="000000"/>
          <w:sz w:val="28"/>
        </w:rPr>
        <w:t>
      4) дәрілік затты нарыққа жіберудің стандартты рәсімінен алып тастау шеңберінде ОТДЗ қолданылатын пациенттердің немесе олардың заңды өкілдерінің ақпараттандырылған келісім нысаны.</w:t>
      </w:r>
    </w:p>
    <w:bookmarkEnd w:id="34"/>
    <w:bookmarkStart w:name="z37" w:id="35"/>
    <w:p>
      <w:pPr>
        <w:spacing w:after="0"/>
        <w:ind w:left="0"/>
        <w:jc w:val="both"/>
      </w:pPr>
      <w:r>
        <w:rPr>
          <w:rFonts w:ascii="Times New Roman"/>
          <w:b w:val="false"/>
          <w:i w:val="false"/>
          <w:color w:val="000000"/>
          <w:sz w:val="28"/>
        </w:rPr>
        <w:t xml:space="preserve">
      5. Дәрілік затты нарыққа жіберудің стандартты рәсімінен алып тастау шеңберінде Кодекс 10-бабының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тиісті фармацевтикалық практика стандарттарының (GMP) (бұдан әрі-GMP стандарты) талаптарына сәйкес тиісті шарттары бар денсаулық сақтау ұйымдарында өндірілген ОТДЗ қолданылады.</w:t>
      </w:r>
    </w:p>
    <w:bookmarkEnd w:id="35"/>
    <w:bookmarkStart w:name="z38" w:id="36"/>
    <w:p>
      <w:pPr>
        <w:spacing w:after="0"/>
        <w:ind w:left="0"/>
        <w:jc w:val="both"/>
      </w:pPr>
      <w:r>
        <w:rPr>
          <w:rFonts w:ascii="Times New Roman"/>
          <w:b w:val="false"/>
          <w:i w:val="false"/>
          <w:color w:val="000000"/>
          <w:sz w:val="28"/>
        </w:rPr>
        <w:t>
      6. Биоэтика жөніндегі жергілікті комиссия биоэтика жөніндегі орталық комиссия бекітетін стандартталған операциялық рәсімдерде белгіленген тәртіппен дәрілік затты нарыққа жіберудің стандартты рәсімдерінен алып тастау шеңберінде ОТДЗ қолдануға өтінім материалдарын қарайды.</w:t>
      </w:r>
    </w:p>
    <w:bookmarkEnd w:id="36"/>
    <w:p>
      <w:pPr>
        <w:spacing w:after="0"/>
        <w:ind w:left="0"/>
        <w:jc w:val="both"/>
      </w:pPr>
      <w:r>
        <w:rPr>
          <w:rFonts w:ascii="Times New Roman"/>
          <w:b w:val="false"/>
          <w:i w:val="false"/>
          <w:color w:val="000000"/>
          <w:sz w:val="28"/>
        </w:rPr>
        <w:t>
      Дәрілік затты нарыққа жіберудің стандарттық рәсімінен алып тастау шеңберінде ОТДЗ қолдануға қорытынды беру үшін мынадай талаптар сақталады:</w:t>
      </w:r>
    </w:p>
    <w:bookmarkStart w:name="z39" w:id="37"/>
    <w:p>
      <w:pPr>
        <w:spacing w:after="0"/>
        <w:ind w:left="0"/>
        <w:jc w:val="both"/>
      </w:pPr>
      <w:r>
        <w:rPr>
          <w:rFonts w:ascii="Times New Roman"/>
          <w:b w:val="false"/>
          <w:i w:val="false"/>
          <w:color w:val="000000"/>
          <w:sz w:val="28"/>
        </w:rPr>
        <w:t>
      1) ОТДЗ емдеуші дәрігердің жеке тағайындауы бойынша нақты пациент үшін дайындалады;</w:t>
      </w:r>
    </w:p>
    <w:bookmarkEnd w:id="37"/>
    <w:bookmarkStart w:name="z40" w:id="38"/>
    <w:p>
      <w:pPr>
        <w:spacing w:after="0"/>
        <w:ind w:left="0"/>
        <w:jc w:val="both"/>
      </w:pPr>
      <w:r>
        <w:rPr>
          <w:rFonts w:ascii="Times New Roman"/>
          <w:b w:val="false"/>
          <w:i w:val="false"/>
          <w:color w:val="000000"/>
          <w:sz w:val="28"/>
        </w:rPr>
        <w:t>
      2) ОТДЗ өнеркәсіптік жағдайда жасалмайды және жасушалардан, тіндерден немесе басқа биологиялық материалдардан жасалады. ОТДЗ шығу тегі бойынша аутологиялық, аллогендік немесе ксеногендік болып бөлінеді;</w:t>
      </w:r>
    </w:p>
    <w:bookmarkEnd w:id="38"/>
    <w:bookmarkStart w:name="z41" w:id="39"/>
    <w:p>
      <w:pPr>
        <w:spacing w:after="0"/>
        <w:ind w:left="0"/>
        <w:jc w:val="both"/>
      </w:pPr>
      <w:r>
        <w:rPr>
          <w:rFonts w:ascii="Times New Roman"/>
          <w:b w:val="false"/>
          <w:i w:val="false"/>
          <w:color w:val="000000"/>
          <w:sz w:val="28"/>
        </w:rPr>
        <w:t>
      3) ОТДЗ олар тағайындалған медициналық ұйымда пайдаланылады. ОТДЗ қолдануды, нәтижелер мониторингін емдеуді тағайындаған дәрігердің өзі жүзеге асырады;</w:t>
      </w:r>
    </w:p>
    <w:bookmarkEnd w:id="39"/>
    <w:bookmarkStart w:name="z42" w:id="40"/>
    <w:p>
      <w:pPr>
        <w:spacing w:after="0"/>
        <w:ind w:left="0"/>
        <w:jc w:val="both"/>
      </w:pPr>
      <w:r>
        <w:rPr>
          <w:rFonts w:ascii="Times New Roman"/>
          <w:b w:val="false"/>
          <w:i w:val="false"/>
          <w:color w:val="000000"/>
          <w:sz w:val="28"/>
        </w:rPr>
        <w:t>
      4) медициналық ұйымда ОТДЗ қолдану дағдылары мен дағдылары бар білікті мамандар бар;</w:t>
      </w:r>
    </w:p>
    <w:bookmarkEnd w:id="40"/>
    <w:bookmarkStart w:name="z43" w:id="41"/>
    <w:p>
      <w:pPr>
        <w:spacing w:after="0"/>
        <w:ind w:left="0"/>
        <w:jc w:val="both"/>
      </w:pPr>
      <w:r>
        <w:rPr>
          <w:rFonts w:ascii="Times New Roman"/>
          <w:b w:val="false"/>
          <w:i w:val="false"/>
          <w:color w:val="000000"/>
          <w:sz w:val="28"/>
        </w:rPr>
        <w:t>
      5) медициналық ұйымда ОТДЗ қолдану үшін үй – жайлар, жабдықтар және қажетті инфрақұрылым бар;</w:t>
      </w:r>
    </w:p>
    <w:bookmarkEnd w:id="41"/>
    <w:bookmarkStart w:name="z44" w:id="42"/>
    <w:p>
      <w:pPr>
        <w:spacing w:after="0"/>
        <w:ind w:left="0"/>
        <w:jc w:val="both"/>
      </w:pPr>
      <w:r>
        <w:rPr>
          <w:rFonts w:ascii="Times New Roman"/>
          <w:b w:val="false"/>
          <w:i w:val="false"/>
          <w:color w:val="000000"/>
          <w:sz w:val="28"/>
        </w:rPr>
        <w:t>
      6) медициналық ұйымда ОТДЗ қолдану кезінде тиісті биоэтикалық қағидаттарды қамтамасыз ету үшін жағдайлар бар.</w:t>
      </w:r>
    </w:p>
    <w:bookmarkEnd w:id="42"/>
    <w:p>
      <w:pPr>
        <w:spacing w:after="0"/>
        <w:ind w:left="0"/>
        <w:jc w:val="both"/>
      </w:pPr>
      <w:r>
        <w:rPr>
          <w:rFonts w:ascii="Times New Roman"/>
          <w:b w:val="false"/>
          <w:i w:val="false"/>
          <w:color w:val="000000"/>
          <w:sz w:val="28"/>
        </w:rPr>
        <w:t>
      Пациенттің тұратын жеріне немесе басқа да мән-жайларға байланысты басқа медициналық ұйымда ОТДЗ-ны қолдану қажет болған жағдайда, ОТДЗ-ны тағайындауды осы ұйымның ОТДЗ-ны енгізуді тікелей жүзеге асыратын емдеуші дәрігері ресми түрде растайды. Бұл жағдайда тиімділік мониторингі және жанама әсерлерді тіркеу емдеуші дәрігерге жүктеледі.</w:t>
      </w:r>
    </w:p>
    <w:bookmarkStart w:name="z45" w:id="43"/>
    <w:p>
      <w:pPr>
        <w:spacing w:after="0"/>
        <w:ind w:left="0"/>
        <w:jc w:val="both"/>
      </w:pPr>
      <w:r>
        <w:rPr>
          <w:rFonts w:ascii="Times New Roman"/>
          <w:b w:val="false"/>
          <w:i w:val="false"/>
          <w:color w:val="000000"/>
          <w:sz w:val="28"/>
        </w:rPr>
        <w:t>
      7. Биоэтика жөніндегі жергілікті комиссияның дәрілік затты нарыққа жіберудің стандартты рәсімінен алып тастау шеңберінде ОТДЗ қолдануға қорытынды беруге арналған өтінім материалдарын қарау және қорытынды беру немесе беруден бас тарту туралы шешім қабылдау мерзімі сараптама жұмыстарына ақы төленген және құжаттардың толық тізбесі ұсынылған күннен бастап он төрт жұмыс күнінен аспайды.</w:t>
      </w:r>
    </w:p>
    <w:bookmarkEnd w:id="43"/>
    <w:bookmarkStart w:name="z46" w:id="44"/>
    <w:p>
      <w:pPr>
        <w:spacing w:after="0"/>
        <w:ind w:left="0"/>
        <w:jc w:val="both"/>
      </w:pPr>
      <w:r>
        <w:rPr>
          <w:rFonts w:ascii="Times New Roman"/>
          <w:b w:val="false"/>
          <w:i w:val="false"/>
          <w:color w:val="000000"/>
          <w:sz w:val="28"/>
        </w:rPr>
        <w:t>
      8. Биоэтика жөніндегі жергілікті комиссия демеушіден немесе өтініш берушіден ұсынылған құжаттарда ОТДЗ-ны жоспарланған қолдану туралы ақпарат толық ашылмаған кезде ауызша немесе жазбаша түсіндірулер сұратады, сондай-ақ комиссия құрамына кірмейтін ұлттық сарапшыларды тартады. Өтініш берушіге түсініктемелер беруге отыз жұмыс күнінен аспайтын уақыт беріледі.</w:t>
      </w:r>
    </w:p>
    <w:bookmarkEnd w:id="44"/>
    <w:bookmarkStart w:name="z47" w:id="45"/>
    <w:p>
      <w:pPr>
        <w:spacing w:after="0"/>
        <w:ind w:left="0"/>
        <w:jc w:val="both"/>
      </w:pPr>
      <w:r>
        <w:rPr>
          <w:rFonts w:ascii="Times New Roman"/>
          <w:b w:val="false"/>
          <w:i w:val="false"/>
          <w:color w:val="000000"/>
          <w:sz w:val="28"/>
        </w:rPr>
        <w:t>
      9. Биоэтика жөніндегі жергілікті комиссия өз шешімін демеушіге немесе клиникалық зерттеудің өтініш берушісіне жеткізеді, ол БЖК шешімімен келіспеген жағдайда апелляция береді. Биоэтикалық сараптама нәтижелерімен келіспеген өтініш берушінің апелляциясын комиссия өтініш берушінің өзінің қатысуымен және тәуелсіз сарапшыларды тарта отырып, күнтізбелік отыз күннен аспайтын мерзімде қарайды. Апелляцияны қарау нәтижелері бойынша комиссия түпкілікті қорытынды шығарады.</w:t>
      </w:r>
    </w:p>
    <w:bookmarkEnd w:id="45"/>
    <w:bookmarkStart w:name="z48" w:id="46"/>
    <w:p>
      <w:pPr>
        <w:spacing w:after="0"/>
        <w:ind w:left="0"/>
        <w:jc w:val="both"/>
      </w:pPr>
      <w:r>
        <w:rPr>
          <w:rFonts w:ascii="Times New Roman"/>
          <w:b w:val="false"/>
          <w:i w:val="false"/>
          <w:color w:val="000000"/>
          <w:sz w:val="28"/>
        </w:rPr>
        <w:t>
      10. Биоэтика жөніндегі жергілікті комиссия биоэтикалық сараптаманың нәтижесі бойынша базасында биоэтика жөніндегі жергілікті комиссия құрылған зерттеу орталығы бекіткен тәртіппен шешім қабылдайды және биоэтикалық сараптаманың қорытындысын береді.</w:t>
      </w:r>
    </w:p>
    <w:bookmarkEnd w:id="46"/>
    <w:bookmarkStart w:name="z49" w:id="47"/>
    <w:p>
      <w:pPr>
        <w:spacing w:after="0"/>
        <w:ind w:left="0"/>
        <w:jc w:val="both"/>
      </w:pPr>
      <w:r>
        <w:rPr>
          <w:rFonts w:ascii="Times New Roman"/>
          <w:b w:val="false"/>
          <w:i w:val="false"/>
          <w:color w:val="000000"/>
          <w:sz w:val="28"/>
        </w:rPr>
        <w:t>
      11. Дәрілік затты нарыққа жіберудің стандартты рәсімінен алып тастау шеңберінде ОТДЗ қолданатын медициналық ұйым ОТДЗ қолданудың барлық кезеңдерін құжаттауды қамтамасыз етеді.</w:t>
      </w:r>
    </w:p>
    <w:bookmarkEnd w:id="47"/>
    <w:bookmarkStart w:name="z50" w:id="48"/>
    <w:p>
      <w:pPr>
        <w:spacing w:after="0"/>
        <w:ind w:left="0"/>
        <w:jc w:val="both"/>
      </w:pPr>
      <w:r>
        <w:rPr>
          <w:rFonts w:ascii="Times New Roman"/>
          <w:b w:val="false"/>
          <w:i w:val="false"/>
          <w:color w:val="000000"/>
          <w:sz w:val="28"/>
        </w:rPr>
        <w:t>
      12. Деректерді тіркеу және өңдеу үшін осы жүйелердің сенімділігі, бақылауы және деректердің жоғалуынан немесе бүлінуінен қорғау, деректерді көшіру, басқа сақтау жүйелеріне беру кепілдігі жағдайында электрондық жүйелер пайдаланылады, бұл ретте деректердің қолжетімділігі мен анықтығы, басып шығару мүмкіндігі қамтамасыз етіледі.</w:t>
      </w:r>
    </w:p>
    <w:bookmarkEnd w:id="48"/>
    <w:bookmarkStart w:name="z51" w:id="49"/>
    <w:p>
      <w:pPr>
        <w:spacing w:after="0"/>
        <w:ind w:left="0"/>
        <w:jc w:val="both"/>
      </w:pPr>
      <w:r>
        <w:rPr>
          <w:rFonts w:ascii="Times New Roman"/>
          <w:b w:val="false"/>
          <w:i w:val="false"/>
          <w:color w:val="000000"/>
          <w:sz w:val="28"/>
        </w:rPr>
        <w:t>
      13. ОТДЗ заттаңбасы (немесе ОТДЗ қолдану жөніндегі қоса берілген нұсқаулық) мынадай ақпаратты қамтиды:</w:t>
      </w:r>
    </w:p>
    <w:bookmarkEnd w:id="49"/>
    <w:bookmarkStart w:name="z52" w:id="50"/>
    <w:p>
      <w:pPr>
        <w:spacing w:after="0"/>
        <w:ind w:left="0"/>
        <w:jc w:val="both"/>
      </w:pPr>
      <w:r>
        <w:rPr>
          <w:rFonts w:ascii="Times New Roman"/>
          <w:b w:val="false"/>
          <w:i w:val="false"/>
          <w:color w:val="000000"/>
          <w:sz w:val="28"/>
        </w:rPr>
        <w:t>
      1) препараттың атауы,</w:t>
      </w:r>
    </w:p>
    <w:bookmarkEnd w:id="50"/>
    <w:bookmarkStart w:name="z53" w:id="51"/>
    <w:p>
      <w:pPr>
        <w:spacing w:after="0"/>
        <w:ind w:left="0"/>
        <w:jc w:val="both"/>
      </w:pPr>
      <w:r>
        <w:rPr>
          <w:rFonts w:ascii="Times New Roman"/>
          <w:b w:val="false"/>
          <w:i w:val="false"/>
          <w:color w:val="000000"/>
          <w:sz w:val="28"/>
        </w:rPr>
        <w:t>
      2) препарат тағайындалған МҰ атауы,</w:t>
      </w:r>
    </w:p>
    <w:bookmarkEnd w:id="51"/>
    <w:bookmarkStart w:name="z54" w:id="52"/>
    <w:p>
      <w:pPr>
        <w:spacing w:after="0"/>
        <w:ind w:left="0"/>
        <w:jc w:val="both"/>
      </w:pPr>
      <w:r>
        <w:rPr>
          <w:rFonts w:ascii="Times New Roman"/>
          <w:b w:val="false"/>
          <w:i w:val="false"/>
          <w:color w:val="000000"/>
          <w:sz w:val="28"/>
        </w:rPr>
        <w:t>
      3) препараттың және (немесе) қаптаманың сәйкестендіру коды,</w:t>
      </w:r>
    </w:p>
    <w:bookmarkEnd w:id="52"/>
    <w:bookmarkStart w:name="z55" w:id="53"/>
    <w:p>
      <w:pPr>
        <w:spacing w:after="0"/>
        <w:ind w:left="0"/>
        <w:jc w:val="both"/>
      </w:pPr>
      <w:r>
        <w:rPr>
          <w:rFonts w:ascii="Times New Roman"/>
          <w:b w:val="false"/>
          <w:i w:val="false"/>
          <w:color w:val="000000"/>
          <w:sz w:val="28"/>
        </w:rPr>
        <w:t>
      4) препарат тағайындалған пациенттің аты,</w:t>
      </w:r>
    </w:p>
    <w:bookmarkEnd w:id="53"/>
    <w:bookmarkStart w:name="z56" w:id="54"/>
    <w:p>
      <w:pPr>
        <w:spacing w:after="0"/>
        <w:ind w:left="0"/>
        <w:jc w:val="both"/>
      </w:pPr>
      <w:r>
        <w:rPr>
          <w:rFonts w:ascii="Times New Roman"/>
          <w:b w:val="false"/>
          <w:i w:val="false"/>
          <w:color w:val="000000"/>
          <w:sz w:val="28"/>
        </w:rPr>
        <w:t>
      5) дәрігердің тағайындауы және дәрігердің тіркеу нөмірі,</w:t>
      </w:r>
    </w:p>
    <w:bookmarkEnd w:id="54"/>
    <w:bookmarkStart w:name="z57" w:id="55"/>
    <w:p>
      <w:pPr>
        <w:spacing w:after="0"/>
        <w:ind w:left="0"/>
        <w:jc w:val="both"/>
      </w:pPr>
      <w:r>
        <w:rPr>
          <w:rFonts w:ascii="Times New Roman"/>
          <w:b w:val="false"/>
          <w:i w:val="false"/>
          <w:color w:val="000000"/>
          <w:sz w:val="28"/>
        </w:rPr>
        <w:t>
      6) белсенді заттардың атауы және мөлшері,</w:t>
      </w:r>
    </w:p>
    <w:bookmarkEnd w:id="55"/>
    <w:bookmarkStart w:name="z58" w:id="56"/>
    <w:p>
      <w:pPr>
        <w:spacing w:after="0"/>
        <w:ind w:left="0"/>
        <w:jc w:val="both"/>
      </w:pPr>
      <w:r>
        <w:rPr>
          <w:rFonts w:ascii="Times New Roman"/>
          <w:b w:val="false"/>
          <w:i w:val="false"/>
          <w:color w:val="000000"/>
          <w:sz w:val="28"/>
        </w:rPr>
        <w:t>
      7) жасушалардың немесе тіндердің түрі,</w:t>
      </w:r>
    </w:p>
    <w:bookmarkEnd w:id="56"/>
    <w:bookmarkStart w:name="z59" w:id="57"/>
    <w:p>
      <w:pPr>
        <w:spacing w:after="0"/>
        <w:ind w:left="0"/>
        <w:jc w:val="both"/>
      </w:pPr>
      <w:r>
        <w:rPr>
          <w:rFonts w:ascii="Times New Roman"/>
          <w:b w:val="false"/>
          <w:i w:val="false"/>
          <w:color w:val="000000"/>
          <w:sz w:val="28"/>
        </w:rPr>
        <w:t>
      8) дәрілік түрі,</w:t>
      </w:r>
    </w:p>
    <w:bookmarkEnd w:id="57"/>
    <w:bookmarkStart w:name="z60" w:id="58"/>
    <w:p>
      <w:pPr>
        <w:spacing w:after="0"/>
        <w:ind w:left="0"/>
        <w:jc w:val="both"/>
      </w:pPr>
      <w:r>
        <w:rPr>
          <w:rFonts w:ascii="Times New Roman"/>
          <w:b w:val="false"/>
          <w:i w:val="false"/>
          <w:color w:val="000000"/>
          <w:sz w:val="28"/>
        </w:rPr>
        <w:t>
      9) консервілеу жүйесін қоса алғанда, қосалқы заттардың тізімі,</w:t>
      </w:r>
    </w:p>
    <w:bookmarkEnd w:id="58"/>
    <w:bookmarkStart w:name="z61" w:id="59"/>
    <w:p>
      <w:pPr>
        <w:spacing w:after="0"/>
        <w:ind w:left="0"/>
        <w:jc w:val="both"/>
      </w:pPr>
      <w:r>
        <w:rPr>
          <w:rFonts w:ascii="Times New Roman"/>
          <w:b w:val="false"/>
          <w:i w:val="false"/>
          <w:color w:val="000000"/>
          <w:sz w:val="28"/>
        </w:rPr>
        <w:t>
      10) препараттың жарамдылық мерзімі,</w:t>
      </w:r>
    </w:p>
    <w:bookmarkEnd w:id="59"/>
    <w:bookmarkStart w:name="z62" w:id="60"/>
    <w:p>
      <w:pPr>
        <w:spacing w:after="0"/>
        <w:ind w:left="0"/>
        <w:jc w:val="both"/>
      </w:pPr>
      <w:r>
        <w:rPr>
          <w:rFonts w:ascii="Times New Roman"/>
          <w:b w:val="false"/>
          <w:i w:val="false"/>
          <w:color w:val="000000"/>
          <w:sz w:val="28"/>
        </w:rPr>
        <w:t>
      11) сақтаудың ерекше шарттары,</w:t>
      </w:r>
    </w:p>
    <w:bookmarkEnd w:id="60"/>
    <w:bookmarkStart w:name="z63" w:id="61"/>
    <w:p>
      <w:pPr>
        <w:spacing w:after="0"/>
        <w:ind w:left="0"/>
        <w:jc w:val="both"/>
      </w:pPr>
      <w:r>
        <w:rPr>
          <w:rFonts w:ascii="Times New Roman"/>
          <w:b w:val="false"/>
          <w:i w:val="false"/>
          <w:color w:val="000000"/>
          <w:sz w:val="28"/>
        </w:rPr>
        <w:t>
      12) трансфузиялық инфекцияларға тексеру нәтижелері.</w:t>
      </w:r>
    </w:p>
    <w:bookmarkEnd w:id="61"/>
    <w:bookmarkStart w:name="z64" w:id="62"/>
    <w:p>
      <w:pPr>
        <w:spacing w:after="0"/>
        <w:ind w:left="0"/>
        <w:jc w:val="both"/>
      </w:pPr>
      <w:r>
        <w:rPr>
          <w:rFonts w:ascii="Times New Roman"/>
          <w:b w:val="false"/>
          <w:i w:val="false"/>
          <w:color w:val="000000"/>
          <w:sz w:val="28"/>
        </w:rPr>
        <w:t>
      14. ОТДЗ құрамына кіретін жасушалар, ерікті және өтеусіз донорлардан алынады.</w:t>
      </w:r>
    </w:p>
    <w:bookmarkEnd w:id="62"/>
    <w:bookmarkStart w:name="z65" w:id="63"/>
    <w:p>
      <w:pPr>
        <w:spacing w:after="0"/>
        <w:ind w:left="0"/>
        <w:jc w:val="both"/>
      </w:pPr>
      <w:r>
        <w:rPr>
          <w:rFonts w:ascii="Times New Roman"/>
          <w:b w:val="false"/>
          <w:i w:val="false"/>
          <w:color w:val="000000"/>
          <w:sz w:val="28"/>
        </w:rPr>
        <w:t>
      15. ОТДЗ-ны тасымалдау ОТДЗ-ны өндірушінің нұсқаулығына сәйкес сақтау шарттарына қойылатын талаптарға сәйкес жүзеге асырылады.</w:t>
      </w:r>
    </w:p>
    <w:bookmarkEnd w:id="63"/>
    <w:bookmarkStart w:name="z66" w:id="64"/>
    <w:p>
      <w:pPr>
        <w:spacing w:after="0"/>
        <w:ind w:left="0"/>
        <w:jc w:val="both"/>
      </w:pPr>
      <w:r>
        <w:rPr>
          <w:rFonts w:ascii="Times New Roman"/>
          <w:b w:val="false"/>
          <w:i w:val="false"/>
          <w:color w:val="000000"/>
          <w:sz w:val="28"/>
        </w:rPr>
        <w:t>
      16. ОТДЗ пайдаланатын медициналық ұйым ОТДЗ үшін фармакологиялық қадағалауға жауапты адамды тағайындайды, ол мыналарды қамтамасыз етеді:</w:t>
      </w:r>
    </w:p>
    <w:bookmarkEnd w:id="64"/>
    <w:bookmarkStart w:name="z67" w:id="65"/>
    <w:p>
      <w:pPr>
        <w:spacing w:after="0"/>
        <w:ind w:left="0"/>
        <w:jc w:val="both"/>
      </w:pPr>
      <w:r>
        <w:rPr>
          <w:rFonts w:ascii="Times New Roman"/>
          <w:b w:val="false"/>
          <w:i w:val="false"/>
          <w:color w:val="000000"/>
          <w:sz w:val="28"/>
        </w:rPr>
        <w:t>
      1) күдікті жағымсыз реакциялар туралы барлық алынған ақпаратты талдау және салыстыру;</w:t>
      </w:r>
    </w:p>
    <w:bookmarkEnd w:id="65"/>
    <w:bookmarkStart w:name="z68" w:id="66"/>
    <w:p>
      <w:pPr>
        <w:spacing w:after="0"/>
        <w:ind w:left="0"/>
        <w:jc w:val="both"/>
      </w:pPr>
      <w:r>
        <w:rPr>
          <w:rFonts w:ascii="Times New Roman"/>
          <w:b w:val="false"/>
          <w:i w:val="false"/>
          <w:color w:val="000000"/>
          <w:sz w:val="28"/>
        </w:rPr>
        <w:t>
      2) ОТДЗ енгізілгеннен кейінгі алғашқы екі жыл ішінде өндірістік ұйым үшін ОТДЗ тиімділігі мен қауіпсіздігі туралы есепті ұсыну.</w:t>
      </w:r>
    </w:p>
    <w:bookmarkEnd w:id="66"/>
    <w:bookmarkStart w:name="z69" w:id="67"/>
    <w:p>
      <w:pPr>
        <w:spacing w:after="0"/>
        <w:ind w:left="0"/>
        <w:jc w:val="both"/>
      </w:pPr>
      <w:r>
        <w:rPr>
          <w:rFonts w:ascii="Times New Roman"/>
          <w:b w:val="false"/>
          <w:i w:val="false"/>
          <w:color w:val="000000"/>
          <w:sz w:val="28"/>
        </w:rPr>
        <w:t>
      17. Медициналық ұйым ОТДЗ-ны пайдалана отырып емдеу кезіндегі барлық елеулі жағымсыз реакциялар туралы өндірістік ұйымға хабарлайды.</w:t>
      </w:r>
    </w:p>
    <w:bookmarkEnd w:id="67"/>
    <w:bookmarkStart w:name="z70" w:id="68"/>
    <w:p>
      <w:pPr>
        <w:spacing w:after="0"/>
        <w:ind w:left="0"/>
        <w:jc w:val="both"/>
      </w:pPr>
      <w:r>
        <w:rPr>
          <w:rFonts w:ascii="Times New Roman"/>
          <w:b w:val="false"/>
          <w:i w:val="false"/>
          <w:color w:val="000000"/>
          <w:sz w:val="28"/>
        </w:rPr>
        <w:t>
      18. Пациенттің (оның заңды өкілінің) ОТДЗ-ны қолдануға хабардар етілген келісімінде ұсынылатын емнің мәні, ОТДЗ-ның жалпы сипаттамалары, емдеу кезінде күтілетін нәтижелер мен ықтимал тәуекелдер, сондай-ақ ОТДЗ-ның дәстүрлі емдеу әдістерінен ықтимал артықшылықтары туралы көрсетіледі.</w:t>
      </w:r>
    </w:p>
    <w:bookmarkEnd w:id="68"/>
    <w:bookmarkStart w:name="z71" w:id="69"/>
    <w:p>
      <w:pPr>
        <w:spacing w:after="0"/>
        <w:ind w:left="0"/>
        <w:jc w:val="left"/>
      </w:pPr>
      <w:r>
        <w:rPr>
          <w:rFonts w:ascii="Times New Roman"/>
          <w:b/>
          <w:i w:val="false"/>
          <w:color w:val="000000"/>
        </w:rPr>
        <w:t xml:space="preserve"> 3- тарау. Hospital exemption шеңберінде емдеуді жүзеге асыруға құқығы бар медициналық ұйымдардың тізбесі</w:t>
      </w:r>
    </w:p>
    <w:bookmarkEnd w:id="69"/>
    <w:bookmarkStart w:name="z72" w:id="70"/>
    <w:p>
      <w:pPr>
        <w:spacing w:after="0"/>
        <w:ind w:left="0"/>
        <w:jc w:val="both"/>
      </w:pPr>
      <w:r>
        <w:rPr>
          <w:rFonts w:ascii="Times New Roman"/>
          <w:b w:val="false"/>
          <w:i w:val="false"/>
          <w:color w:val="000000"/>
          <w:sz w:val="28"/>
        </w:rPr>
        <w:t>
      19. Hospital exemption шеңберінде емдеуді жүзеге асыруға құқығы бар медициналық ұйымдарға: ұлттық орталықтар, ғылыми орталықтар және клиникалық бейіндегі ғылыми-зерттеу институттары, университеттік ауруханалар жатады.</w:t>
      </w:r>
    </w:p>
    <w:bookmarkEnd w:id="70"/>
    <w:bookmarkStart w:name="z73" w:id="71"/>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медициналық ұйымдар емдеуді Hospital exemption шеңберінде мынадай жағдайларда жүзеге асырады:</w:t>
      </w:r>
    </w:p>
    <w:bookmarkEnd w:id="71"/>
    <w:bookmarkStart w:name="z74" w:id="72"/>
    <w:p>
      <w:pPr>
        <w:spacing w:after="0"/>
        <w:ind w:left="0"/>
        <w:jc w:val="both"/>
      </w:pPr>
      <w:r>
        <w:rPr>
          <w:rFonts w:ascii="Times New Roman"/>
          <w:b w:val="false"/>
          <w:i w:val="false"/>
          <w:color w:val="000000"/>
          <w:sz w:val="28"/>
        </w:rPr>
        <w:t>
      1) ОТДЗ қолдану дағдылары мен іскерліктері бар білікті мамандардың болуы;</w:t>
      </w:r>
    </w:p>
    <w:bookmarkEnd w:id="72"/>
    <w:bookmarkStart w:name="z75" w:id="73"/>
    <w:p>
      <w:pPr>
        <w:spacing w:after="0"/>
        <w:ind w:left="0"/>
        <w:jc w:val="both"/>
      </w:pPr>
      <w:r>
        <w:rPr>
          <w:rFonts w:ascii="Times New Roman"/>
          <w:b w:val="false"/>
          <w:i w:val="false"/>
          <w:color w:val="000000"/>
          <w:sz w:val="28"/>
        </w:rPr>
        <w:t>
      2) ОТДЗ қолдану үшін үй-жайлардың, жабдықтардың және қажетті инфрақұрылымның болуы;</w:t>
      </w:r>
    </w:p>
    <w:bookmarkEnd w:id="73"/>
    <w:bookmarkStart w:name="z76" w:id="74"/>
    <w:p>
      <w:pPr>
        <w:spacing w:after="0"/>
        <w:ind w:left="0"/>
        <w:jc w:val="both"/>
      </w:pPr>
      <w:r>
        <w:rPr>
          <w:rFonts w:ascii="Times New Roman"/>
          <w:b w:val="false"/>
          <w:i w:val="false"/>
          <w:color w:val="000000"/>
          <w:sz w:val="28"/>
        </w:rPr>
        <w:t>
      3) ОТДЗ қолдану кезінде тиісті биоэтикалық қағидаттарды қамтамасыз ету үшін жағдайлардың болуы.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