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af86" w14:textId="562af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Жыныстық жасушалардың, репродуктивтік ағзалар тіндерінің донорлығын жүргізу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8 желтоқсандағы № ҚР ДСМ-236/2020 бұйрығы. Қазақстан Республикасының Әділет министрлігінде 2020 жылғы 11 желтоқсанда № 21760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148-бабының </w:t>
      </w:r>
      <w:r>
        <w:rPr>
          <w:rFonts w:ascii="Times New Roman"/>
          <w:b w:val="false"/>
          <w:i w:val="false"/>
          <w:color w:val="000000"/>
          <w:sz w:val="28"/>
        </w:rPr>
        <w:t>3-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Жыныстық жасушалардың, репродуктивтік ағзалар тіндерінің донорлығын жүргізу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"Донорлықты жүргізу және жыныстық жасушаларды сақтау ережесін бекіту туралы" Қазақстан Республикасы Денсаулық сақтау министрінің міндетін атқарушының 2009 жылғы 30 қазандағы № 624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5903 болып тіркелген, Қазақстан Республикасының орталық атқарушы және өзге де орталық мемлекеттік органдары актілерінің жинағында 2010 жылғы № 2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ресми жариялағаннан кейін оны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8 желтоқсаны</w:t>
            </w:r>
            <w:r>
              <w:br/>
            </w:r>
            <w:r>
              <w:rPr>
                <w:rFonts w:ascii="Times New Roman"/>
                <w:b w:val="false"/>
                <w:i w:val="false"/>
                <w:color w:val="000000"/>
                <w:sz w:val="20"/>
              </w:rPr>
              <w:t xml:space="preserve">№ ҚР ДСМ-236/2020 Бұйрыққа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Жыныстық жасушалардың, репродуктивтік ағзалар тіндерінің донорлығын жүргізу қағидалары мен шарттары</w:t>
      </w:r>
    </w:p>
    <w:bookmarkEnd w:id="9"/>
    <w:bookmarkStart w:name="z12" w:id="10"/>
    <w:p>
      <w:pPr>
        <w:spacing w:after="0"/>
        <w:ind w:left="0"/>
        <w:jc w:val="left"/>
      </w:pPr>
      <w:r>
        <w:rPr>
          <w:rFonts w:ascii="Times New Roman"/>
          <w:b/>
          <w:i w:val="false"/>
          <w:color w:val="000000"/>
        </w:rPr>
        <w:t xml:space="preserve"> 1- тарау. Жалпы ережелер</w:t>
      </w:r>
    </w:p>
    <w:bookmarkEnd w:id="10"/>
    <w:bookmarkStart w:name="z13" w:id="11"/>
    <w:p>
      <w:pPr>
        <w:spacing w:after="0"/>
        <w:ind w:left="0"/>
        <w:jc w:val="both"/>
      </w:pPr>
      <w:r>
        <w:rPr>
          <w:rFonts w:ascii="Times New Roman"/>
          <w:b w:val="false"/>
          <w:i w:val="false"/>
          <w:color w:val="000000"/>
          <w:sz w:val="28"/>
        </w:rPr>
        <w:t xml:space="preserve">
      1. Қазақстан Республикасында жыныстық жасушалардың, репродуктивтік ағзалар тіндерінің донорлығын жүргізу осы </w:t>
      </w:r>
      <w:r>
        <w:rPr>
          <w:rFonts w:ascii="Times New Roman"/>
          <w:b w:val="false"/>
          <w:i w:val="false"/>
          <w:color w:val="000000"/>
          <w:sz w:val="28"/>
        </w:rPr>
        <w:t>қағидалары мен шарттары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 (бұдан әрі – Кодекс) 148-бабының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Қазақстан Республикасында жыныстық жасушалардың, репродуктивтік ағзалар тіндерінің донорлығын жүргізу тәртібі мен шарттарын айқындайды.</w:t>
      </w:r>
    </w:p>
    <w:bookmarkEnd w:id="11"/>
    <w:bookmarkStart w:name="z14" w:id="12"/>
    <w:p>
      <w:pPr>
        <w:spacing w:after="0"/>
        <w:ind w:left="0"/>
        <w:jc w:val="both"/>
      </w:pPr>
      <w:r>
        <w:rPr>
          <w:rFonts w:ascii="Times New Roman"/>
          <w:b w:val="false"/>
          <w:i w:val="false"/>
          <w:color w:val="000000"/>
          <w:sz w:val="28"/>
        </w:rPr>
        <w:t>
      2. Жыныстық клеткалар донорлары өздерінің жыныстық жасушаларын (шәуетті, ооциттерді) басқа адамдарға бедеулікті болдырмау үшін ұсынады және болашақ балаға қатысты ата-аналық міндеттерді жауапкершілігіне алмайды.</w:t>
      </w:r>
    </w:p>
    <w:bookmarkEnd w:id="12"/>
    <w:bookmarkStart w:name="z15" w:id="13"/>
    <w:p>
      <w:pPr>
        <w:spacing w:after="0"/>
        <w:ind w:left="0"/>
        <w:jc w:val="both"/>
      </w:pPr>
      <w:r>
        <w:rPr>
          <w:rFonts w:ascii="Times New Roman"/>
          <w:b w:val="false"/>
          <w:i w:val="false"/>
          <w:color w:val="000000"/>
          <w:sz w:val="28"/>
        </w:rPr>
        <w:t>
      3. Бір донордан 10 (он) баланың тууы реципиенттері үшін бұл донорды пайдалануды тоқтатудың негізі болып табылады.</w:t>
      </w:r>
    </w:p>
    <w:bookmarkEnd w:id="13"/>
    <w:bookmarkStart w:name="z16" w:id="14"/>
    <w:p>
      <w:pPr>
        <w:spacing w:after="0"/>
        <w:ind w:left="0"/>
        <w:jc w:val="both"/>
      </w:pPr>
      <w:r>
        <w:rPr>
          <w:rFonts w:ascii="Times New Roman"/>
          <w:b w:val="false"/>
          <w:i w:val="false"/>
          <w:color w:val="000000"/>
          <w:sz w:val="28"/>
        </w:rPr>
        <w:t>
      4. Жыныстық жасушалар мен репродуктивті ағзалар тіндерінің донорлығы ерікті түрде жүзеге асырылады.</w:t>
      </w:r>
    </w:p>
    <w:bookmarkEnd w:id="14"/>
    <w:bookmarkStart w:name="z17" w:id="15"/>
    <w:p>
      <w:pPr>
        <w:spacing w:after="0"/>
        <w:ind w:left="0"/>
        <w:jc w:val="both"/>
      </w:pPr>
      <w:r>
        <w:rPr>
          <w:rFonts w:ascii="Times New Roman"/>
          <w:b w:val="false"/>
          <w:i w:val="false"/>
          <w:color w:val="000000"/>
          <w:sz w:val="28"/>
        </w:rPr>
        <w:t xml:space="preserve">
      5. Донорлық ақылы және өтеусіз, анонимді және анонимді емес түрде жүзеге асырылады. </w:t>
      </w:r>
    </w:p>
    <w:bookmarkEnd w:id="15"/>
    <w:bookmarkStart w:name="z18" w:id="16"/>
    <w:p>
      <w:pPr>
        <w:spacing w:after="0"/>
        <w:ind w:left="0"/>
        <w:jc w:val="both"/>
      </w:pPr>
      <w:r>
        <w:rPr>
          <w:rFonts w:ascii="Times New Roman"/>
          <w:b w:val="false"/>
          <w:i w:val="false"/>
          <w:color w:val="000000"/>
          <w:sz w:val="28"/>
        </w:rPr>
        <w:t>
      6. Некеде (ерлі-зайыптылықта) тұрған адамның жыныс жасушаларының донорлығы ерлі-зайыптылардың жазбаша келісімімен жүзеге асырылады.</w:t>
      </w:r>
    </w:p>
    <w:bookmarkEnd w:id="16"/>
    <w:bookmarkStart w:name="z19" w:id="17"/>
    <w:p>
      <w:pPr>
        <w:spacing w:after="0"/>
        <w:ind w:left="0"/>
        <w:jc w:val="both"/>
      </w:pPr>
      <w:r>
        <w:rPr>
          <w:rFonts w:ascii="Times New Roman"/>
          <w:b w:val="false"/>
          <w:i w:val="false"/>
          <w:color w:val="000000"/>
          <w:sz w:val="28"/>
        </w:rPr>
        <w:t>
      7. Некеде тұрған (ерлі-зайыпты) реципиенттің жыныстық жасушаларды пайдалану ерлі-зайыптылардың жазбаша келісімімен жүзеге асырылады.</w:t>
      </w:r>
    </w:p>
    <w:bookmarkEnd w:id="17"/>
    <w:bookmarkStart w:name="z20" w:id="18"/>
    <w:p>
      <w:pPr>
        <w:spacing w:after="0"/>
        <w:ind w:left="0"/>
        <w:jc w:val="both"/>
      </w:pPr>
      <w:r>
        <w:rPr>
          <w:rFonts w:ascii="Times New Roman"/>
          <w:b w:val="false"/>
          <w:i w:val="false"/>
          <w:color w:val="000000"/>
          <w:sz w:val="28"/>
        </w:rPr>
        <w:t>
      8. Некеде тұраған (ерлі-зайыпты болған), сондай-ақ некеде тұрмаған әйел мен ер адамдар бірге өтініш жасаған кезде серігінің шәуеті криоконсервациялауға ұшырамайды.</w:t>
      </w:r>
    </w:p>
    <w:bookmarkEnd w:id="18"/>
    <w:bookmarkStart w:name="z21" w:id="19"/>
    <w:p>
      <w:pPr>
        <w:spacing w:after="0"/>
        <w:ind w:left="0"/>
        <w:jc w:val="both"/>
      </w:pPr>
      <w:r>
        <w:rPr>
          <w:rFonts w:ascii="Times New Roman"/>
          <w:b w:val="false"/>
          <w:i w:val="false"/>
          <w:color w:val="000000"/>
          <w:sz w:val="28"/>
        </w:rPr>
        <w:t>
      9. Донорлық жыныстық жасушаларды дайындауды жүргізу кезінде донор мен жыныстық жасушаларды (шәует, ооциттер) дайындауды жүзеге асыратын медициналық ұйымның арасында Қазақстан Республикасының азаматтық заңнамасының талаптарын сақтай отырып, донорлық жыныстық жасушаларды дайындау туралы жазбаша түрде шарт жасалады.</w:t>
      </w:r>
    </w:p>
    <w:bookmarkEnd w:id="19"/>
    <w:bookmarkStart w:name="z22" w:id="20"/>
    <w:p>
      <w:pPr>
        <w:spacing w:after="0"/>
        <w:ind w:left="0"/>
        <w:jc w:val="both"/>
      </w:pPr>
      <w:r>
        <w:rPr>
          <w:rFonts w:ascii="Times New Roman"/>
          <w:b w:val="false"/>
          <w:i w:val="false"/>
          <w:color w:val="000000"/>
          <w:sz w:val="28"/>
        </w:rPr>
        <w:t>
      10. Донорда жыныстық жасушалар мен репродуктивтік ағзалар тіндерінің донорлығын жүргізу мынадай шарттар сақталған жағдайда жүзеге асырылады:</w:t>
      </w:r>
    </w:p>
    <w:bookmarkEnd w:id="20"/>
    <w:bookmarkStart w:name="z23" w:id="21"/>
    <w:p>
      <w:pPr>
        <w:spacing w:after="0"/>
        <w:ind w:left="0"/>
        <w:jc w:val="both"/>
      </w:pPr>
      <w:r>
        <w:rPr>
          <w:rFonts w:ascii="Times New Roman"/>
          <w:b w:val="false"/>
          <w:i w:val="false"/>
          <w:color w:val="000000"/>
          <w:sz w:val="28"/>
        </w:rPr>
        <w:t>
      1) донор жыныстық жасушалар мен репродуктивтік ағзалар тіндеріне донорлық жүргізуге еркін және саналы түрде жазбаша нысанда ақпараттандырылған келісімін білдіреді;</w:t>
      </w:r>
    </w:p>
    <w:bookmarkEnd w:id="21"/>
    <w:bookmarkStart w:name="z24" w:id="22"/>
    <w:p>
      <w:pPr>
        <w:spacing w:after="0"/>
        <w:ind w:left="0"/>
        <w:jc w:val="both"/>
      </w:pPr>
      <w:r>
        <w:rPr>
          <w:rFonts w:ascii="Times New Roman"/>
          <w:b w:val="false"/>
          <w:i w:val="false"/>
          <w:color w:val="000000"/>
          <w:sz w:val="28"/>
        </w:rPr>
        <w:t>
      2) ооцит доноры алдағы операциялық араласуға байланысты оның денсаулығы үшін асқынулар туралы жазбаша нысанда ақпараттандырылады;</w:t>
      </w:r>
    </w:p>
    <w:bookmarkEnd w:id="22"/>
    <w:bookmarkStart w:name="z25" w:id="23"/>
    <w:p>
      <w:pPr>
        <w:spacing w:after="0"/>
        <w:ind w:left="0"/>
        <w:jc w:val="both"/>
      </w:pPr>
      <w:r>
        <w:rPr>
          <w:rFonts w:ascii="Times New Roman"/>
          <w:b w:val="false"/>
          <w:i w:val="false"/>
          <w:color w:val="000000"/>
          <w:sz w:val="28"/>
        </w:rPr>
        <w:t>
      3) донор медициналық-генетикалық тексеріп-қараудан өтеді және жыныстық жасушалар мен репродуктивтік ағзалар тіндерінің донорлығын жүргізудің мүмкіндігі туралы репрудоктолог дәрігері немесе уроандролог дәрігерінің қорытындысы бар.</w:t>
      </w:r>
    </w:p>
    <w:bookmarkEnd w:id="23"/>
    <w:bookmarkStart w:name="z26" w:id="24"/>
    <w:p>
      <w:pPr>
        <w:spacing w:after="0"/>
        <w:ind w:left="0"/>
        <w:jc w:val="left"/>
      </w:pPr>
      <w:r>
        <w:rPr>
          <w:rFonts w:ascii="Times New Roman"/>
          <w:b/>
          <w:i w:val="false"/>
          <w:color w:val="000000"/>
        </w:rPr>
        <w:t xml:space="preserve"> 2-тарау. Ооциттер донорлығы</w:t>
      </w:r>
    </w:p>
    <w:bookmarkEnd w:id="24"/>
    <w:bookmarkStart w:name="z27" w:id="25"/>
    <w:p>
      <w:pPr>
        <w:spacing w:after="0"/>
        <w:ind w:left="0"/>
        <w:jc w:val="both"/>
      </w:pPr>
      <w:r>
        <w:rPr>
          <w:rFonts w:ascii="Times New Roman"/>
          <w:b w:val="false"/>
          <w:i w:val="false"/>
          <w:color w:val="000000"/>
          <w:sz w:val="28"/>
        </w:rPr>
        <w:t>
      11. Ооциттердің донорлығы донордың суперовуляция индукциясын жүргізуге немесе табиғи циклде жазбаша ақпараттандырылған келісімі болған кезде жүзеге асырылады.</w:t>
      </w:r>
    </w:p>
    <w:bookmarkEnd w:id="25"/>
    <w:bookmarkStart w:name="z28" w:id="26"/>
    <w:p>
      <w:pPr>
        <w:spacing w:after="0"/>
        <w:ind w:left="0"/>
        <w:jc w:val="both"/>
      </w:pPr>
      <w:r>
        <w:rPr>
          <w:rFonts w:ascii="Times New Roman"/>
          <w:b w:val="false"/>
          <w:i w:val="false"/>
          <w:color w:val="000000"/>
          <w:sz w:val="28"/>
        </w:rPr>
        <w:t xml:space="preserve">
      12. Жыныстық жасушалардың репродуктивті ағзалар тіндерінің донорларына қойылатын талаптар Кодекстің </w:t>
      </w:r>
      <w:r>
        <w:rPr>
          <w:rFonts w:ascii="Times New Roman"/>
          <w:b w:val="false"/>
          <w:i w:val="false"/>
          <w:color w:val="000000"/>
          <w:sz w:val="28"/>
        </w:rPr>
        <w:t>148-бабында</w:t>
      </w:r>
      <w:r>
        <w:rPr>
          <w:rFonts w:ascii="Times New Roman"/>
          <w:b w:val="false"/>
          <w:i w:val="false"/>
          <w:color w:val="000000"/>
          <w:sz w:val="28"/>
        </w:rPr>
        <w:t xml:space="preserve"> белгіленген.</w:t>
      </w:r>
    </w:p>
    <w:bookmarkEnd w:id="26"/>
    <w:bookmarkStart w:name="z29" w:id="27"/>
    <w:p>
      <w:pPr>
        <w:spacing w:after="0"/>
        <w:ind w:left="0"/>
        <w:jc w:val="both"/>
      </w:pPr>
      <w:r>
        <w:rPr>
          <w:rFonts w:ascii="Times New Roman"/>
          <w:b w:val="false"/>
          <w:i w:val="false"/>
          <w:color w:val="000000"/>
          <w:sz w:val="28"/>
        </w:rPr>
        <w:t xml:space="preserve">
      13. Ооциттердің донорлары осы Қағидалар мен 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көлемде медициналық-генетикалық зерттеп-қараудан өтеді.</w:t>
      </w:r>
    </w:p>
    <w:bookmarkEnd w:id="27"/>
    <w:bookmarkStart w:name="z30" w:id="28"/>
    <w:p>
      <w:pPr>
        <w:spacing w:after="0"/>
        <w:ind w:left="0"/>
        <w:jc w:val="both"/>
      </w:pPr>
      <w:r>
        <w:rPr>
          <w:rFonts w:ascii="Times New Roman"/>
          <w:b w:val="false"/>
          <w:i w:val="false"/>
          <w:color w:val="000000"/>
          <w:sz w:val="28"/>
        </w:rPr>
        <w:t xml:space="preserve">
      14. Экстракорпоралдық ұрықтандыруды (бұдан әрі - ЭКҰ) донорлық ооциттерді пайдалана отырып жүргізу осы Қағидалар мен 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көрсетілімдер бойынша жүргізіледі.</w:t>
      </w:r>
    </w:p>
    <w:bookmarkEnd w:id="28"/>
    <w:bookmarkStart w:name="z31" w:id="29"/>
    <w:p>
      <w:pPr>
        <w:spacing w:after="0"/>
        <w:ind w:left="0"/>
        <w:jc w:val="both"/>
      </w:pPr>
      <w:r>
        <w:rPr>
          <w:rFonts w:ascii="Times New Roman"/>
          <w:b w:val="false"/>
          <w:i w:val="false"/>
          <w:color w:val="000000"/>
          <w:sz w:val="28"/>
        </w:rPr>
        <w:t xml:space="preserve">
      15. Донорлық ооциттерді пайдалана отырып, ЭКҰ осы Қағидалар мен шарттарға </w:t>
      </w:r>
      <w:r>
        <w:rPr>
          <w:rFonts w:ascii="Times New Roman"/>
          <w:b w:val="false"/>
          <w:i w:val="false"/>
          <w:color w:val="000000"/>
          <w:sz w:val="28"/>
        </w:rPr>
        <w:t>3-қосымшға</w:t>
      </w:r>
      <w:r>
        <w:rPr>
          <w:rFonts w:ascii="Times New Roman"/>
          <w:b w:val="false"/>
          <w:i w:val="false"/>
          <w:color w:val="000000"/>
          <w:sz w:val="28"/>
        </w:rPr>
        <w:t xml:space="preserve"> сәйкес қарсы көрсетілімдер болған кезде жүзеге асырылмайды. </w:t>
      </w:r>
    </w:p>
    <w:bookmarkEnd w:id="29"/>
    <w:bookmarkStart w:name="z32" w:id="30"/>
    <w:p>
      <w:pPr>
        <w:spacing w:after="0"/>
        <w:ind w:left="0"/>
        <w:jc w:val="both"/>
      </w:pPr>
      <w:r>
        <w:rPr>
          <w:rFonts w:ascii="Times New Roman"/>
          <w:b w:val="false"/>
          <w:i w:val="false"/>
          <w:color w:val="000000"/>
          <w:sz w:val="28"/>
        </w:rPr>
        <w:t xml:space="preserve">
      16. Некеде тұратын не некеде тұрмайтын (ерлі-зайыптылар) ерді және әйелді тексеріп-қарау осы Қағидалар мен шарттарға </w:t>
      </w:r>
      <w:r>
        <w:rPr>
          <w:rFonts w:ascii="Times New Roman"/>
          <w:b w:val="false"/>
          <w:i w:val="false"/>
          <w:color w:val="000000"/>
          <w:sz w:val="28"/>
        </w:rPr>
        <w:t>4-қосымшаға</w:t>
      </w:r>
      <w:r>
        <w:rPr>
          <w:rFonts w:ascii="Times New Roman"/>
          <w:b w:val="false"/>
          <w:i w:val="false"/>
          <w:color w:val="000000"/>
          <w:sz w:val="28"/>
        </w:rPr>
        <w:t xml:space="preserve"> сәйкес көлемде жүргізіледі.</w:t>
      </w:r>
    </w:p>
    <w:bookmarkEnd w:id="30"/>
    <w:bookmarkStart w:name="z33" w:id="31"/>
    <w:p>
      <w:pPr>
        <w:spacing w:after="0"/>
        <w:ind w:left="0"/>
        <w:jc w:val="both"/>
      </w:pPr>
      <w:r>
        <w:rPr>
          <w:rFonts w:ascii="Times New Roman"/>
          <w:b w:val="false"/>
          <w:i w:val="false"/>
          <w:color w:val="000000"/>
          <w:sz w:val="28"/>
        </w:rPr>
        <w:t>
      17. Донорлармен жұмысты акушер-гинеколог (репродуктолог) жүргізеді, ол донорлық материалдың әрбір алу рәсімінің алдында донорға медициналық қарауды жүргізеді, тексеріп-қараудың күнтізбелік жоспарына сәйкес зертханалық зерттеулердің уақтылы жүргізілуіне және зертханалық зерттеулер нәтижелеріне бақылауды жүзеге асырады.</w:t>
      </w:r>
    </w:p>
    <w:bookmarkEnd w:id="31"/>
    <w:bookmarkStart w:name="z34" w:id="32"/>
    <w:p>
      <w:pPr>
        <w:spacing w:after="0"/>
        <w:ind w:left="0"/>
        <w:jc w:val="both"/>
      </w:pPr>
      <w:r>
        <w:rPr>
          <w:rFonts w:ascii="Times New Roman"/>
          <w:b w:val="false"/>
          <w:i w:val="false"/>
          <w:color w:val="000000"/>
          <w:sz w:val="28"/>
        </w:rPr>
        <w:t xml:space="preserve">
      18. Ооциттердің донорлығы мынадай алгоритм бойынша жүргізіледі: </w:t>
      </w:r>
    </w:p>
    <w:bookmarkEnd w:id="32"/>
    <w:bookmarkStart w:name="z35" w:id="33"/>
    <w:p>
      <w:pPr>
        <w:spacing w:after="0"/>
        <w:ind w:left="0"/>
        <w:jc w:val="both"/>
      </w:pPr>
      <w:r>
        <w:rPr>
          <w:rFonts w:ascii="Times New Roman"/>
          <w:b w:val="false"/>
          <w:i w:val="false"/>
          <w:color w:val="000000"/>
          <w:sz w:val="28"/>
        </w:rPr>
        <w:t xml:space="preserve">
      1) ооцит донорын таңдау (жеке іріктеу өлшемшарттары және реципиенттің қалауы бойынша); </w:t>
      </w:r>
    </w:p>
    <w:bookmarkEnd w:id="33"/>
    <w:bookmarkStart w:name="z36" w:id="34"/>
    <w:p>
      <w:pPr>
        <w:spacing w:after="0"/>
        <w:ind w:left="0"/>
        <w:jc w:val="both"/>
      </w:pPr>
      <w:r>
        <w:rPr>
          <w:rFonts w:ascii="Times New Roman"/>
          <w:b w:val="false"/>
          <w:i w:val="false"/>
          <w:color w:val="000000"/>
          <w:sz w:val="28"/>
        </w:rPr>
        <w:t>
      2) донор мен реципиентті тексеріп-қарау;</w:t>
      </w:r>
    </w:p>
    <w:bookmarkEnd w:id="34"/>
    <w:bookmarkStart w:name="z37" w:id="35"/>
    <w:p>
      <w:pPr>
        <w:spacing w:after="0"/>
        <w:ind w:left="0"/>
        <w:jc w:val="both"/>
      </w:pPr>
      <w:r>
        <w:rPr>
          <w:rFonts w:ascii="Times New Roman"/>
          <w:b w:val="false"/>
          <w:i w:val="false"/>
          <w:color w:val="000000"/>
          <w:sz w:val="28"/>
        </w:rPr>
        <w:t>
      3) донордың ынталандырылған циклінде эмбриондарды реципиенттің жатыр қуысына ауыстырған жағдайда донор мен реципиенттің етеккір циклін дәрі-дәрмектер арқылы синхрондау;</w:t>
      </w:r>
    </w:p>
    <w:bookmarkEnd w:id="35"/>
    <w:bookmarkStart w:name="z38" w:id="36"/>
    <w:p>
      <w:pPr>
        <w:spacing w:after="0"/>
        <w:ind w:left="0"/>
        <w:jc w:val="both"/>
      </w:pPr>
      <w:r>
        <w:rPr>
          <w:rFonts w:ascii="Times New Roman"/>
          <w:b w:val="false"/>
          <w:i w:val="false"/>
          <w:color w:val="000000"/>
          <w:sz w:val="28"/>
        </w:rPr>
        <w:t xml:space="preserve">
      4) криоконсервіленген эмбриондарды ауыстыру рәсімінде циклдерді синхрондау жүргізілмейді; </w:t>
      </w:r>
    </w:p>
    <w:bookmarkEnd w:id="36"/>
    <w:bookmarkStart w:name="z39" w:id="37"/>
    <w:p>
      <w:pPr>
        <w:spacing w:after="0"/>
        <w:ind w:left="0"/>
        <w:jc w:val="both"/>
      </w:pPr>
      <w:r>
        <w:rPr>
          <w:rFonts w:ascii="Times New Roman"/>
          <w:b w:val="false"/>
          <w:i w:val="false"/>
          <w:color w:val="000000"/>
          <w:sz w:val="28"/>
        </w:rPr>
        <w:t>
      5) ооциттерді реципиенттерде пайдалану немесе жыныстық жасушалар банкі үшін криоконсервілеуде пайдалану үшін алу рәсімі.</w:t>
      </w:r>
    </w:p>
    <w:bookmarkEnd w:id="37"/>
    <w:bookmarkStart w:name="z40" w:id="38"/>
    <w:p>
      <w:pPr>
        <w:spacing w:after="0"/>
        <w:ind w:left="0"/>
        <w:jc w:val="both"/>
      </w:pPr>
      <w:r>
        <w:rPr>
          <w:rFonts w:ascii="Times New Roman"/>
          <w:b w:val="false"/>
          <w:i w:val="false"/>
          <w:color w:val="000000"/>
          <w:sz w:val="28"/>
        </w:rPr>
        <w:t xml:space="preserve">
      19. Ооциттердің донорлығы бойынша барлық құжаттар қызмет бабында пайдалануға арналған құжаттар ретінде сейфте сақталады. </w:t>
      </w:r>
    </w:p>
    <w:bookmarkEnd w:id="38"/>
    <w:bookmarkStart w:name="z41" w:id="39"/>
    <w:p>
      <w:pPr>
        <w:spacing w:after="0"/>
        <w:ind w:left="0"/>
        <w:jc w:val="left"/>
      </w:pPr>
      <w:r>
        <w:rPr>
          <w:rFonts w:ascii="Times New Roman"/>
          <w:b/>
          <w:i w:val="false"/>
          <w:color w:val="000000"/>
        </w:rPr>
        <w:t xml:space="preserve"> 3-тарау. Шәует донорлығы</w:t>
      </w:r>
    </w:p>
    <w:bookmarkEnd w:id="39"/>
    <w:bookmarkStart w:name="z42" w:id="40"/>
    <w:p>
      <w:pPr>
        <w:spacing w:after="0"/>
        <w:ind w:left="0"/>
        <w:jc w:val="both"/>
      </w:pPr>
      <w:r>
        <w:rPr>
          <w:rFonts w:ascii="Times New Roman"/>
          <w:b w:val="false"/>
          <w:i w:val="false"/>
          <w:color w:val="000000"/>
          <w:sz w:val="28"/>
        </w:rPr>
        <w:t xml:space="preserve">
      20. Донорлық шәует қосалқы репродуктивтік технологияларды (бұдан әрі - ҚРТ) жүргізу кезінде пайдаланылады. </w:t>
      </w:r>
    </w:p>
    <w:bookmarkEnd w:id="40"/>
    <w:bookmarkStart w:name="z43" w:id="41"/>
    <w:p>
      <w:pPr>
        <w:spacing w:after="0"/>
        <w:ind w:left="0"/>
        <w:jc w:val="both"/>
      </w:pPr>
      <w:r>
        <w:rPr>
          <w:rFonts w:ascii="Times New Roman"/>
          <w:b w:val="false"/>
          <w:i w:val="false"/>
          <w:color w:val="000000"/>
          <w:sz w:val="28"/>
        </w:rPr>
        <w:t xml:space="preserve">
      21. Шәуетті тапсыру алдында 3-5 күндей жыныстық қатынасқа түспеуді ұсынады. Шәуетті алу мастурбация жолымен жүзеге асырылады. Эякулятты арнаулы стирильді, алдын ала таңбаланған ыдысқа жинайды. Рәсім жеке кіру есігі, тиісті интерьері, қолжуғышы бар санитариялық желісі бар арнайы үй-жайда жүргізіледі. </w:t>
      </w:r>
    </w:p>
    <w:bookmarkEnd w:id="41"/>
    <w:bookmarkStart w:name="z44" w:id="42"/>
    <w:p>
      <w:pPr>
        <w:spacing w:after="0"/>
        <w:ind w:left="0"/>
        <w:jc w:val="both"/>
      </w:pPr>
      <w:r>
        <w:rPr>
          <w:rFonts w:ascii="Times New Roman"/>
          <w:b w:val="false"/>
          <w:i w:val="false"/>
          <w:color w:val="000000"/>
          <w:sz w:val="28"/>
        </w:rPr>
        <w:t xml:space="preserve">
      22. Донорлық шәует болмаған кезде немесе пациенттің қалауы бойынша донорлық шәует банкі бар басқа медициналық ұйымдардан алынған донорлық шәуетті пайдаланады. </w:t>
      </w:r>
    </w:p>
    <w:bookmarkEnd w:id="42"/>
    <w:bookmarkStart w:name="z45" w:id="43"/>
    <w:p>
      <w:pPr>
        <w:spacing w:after="0"/>
        <w:ind w:left="0"/>
        <w:jc w:val="both"/>
      </w:pPr>
      <w:r>
        <w:rPr>
          <w:rFonts w:ascii="Times New Roman"/>
          <w:b w:val="false"/>
          <w:i w:val="false"/>
          <w:color w:val="000000"/>
          <w:sz w:val="28"/>
        </w:rPr>
        <w:t xml:space="preserve">
      23. АИТВ, мерез, В, С гепатиттеріне талдаулардың қайталанған теріс нәтижелерін алғаннан кейін (криоконсервілеуден кейін 6 ай өткен соң) криоконсервіленген донорлық шәуетті ғана пайдалануға рұқсат етіледі. </w:t>
      </w:r>
    </w:p>
    <w:bookmarkEnd w:id="43"/>
    <w:bookmarkStart w:name="z46" w:id="44"/>
    <w:p>
      <w:pPr>
        <w:spacing w:after="0"/>
        <w:ind w:left="0"/>
        <w:jc w:val="both"/>
      </w:pPr>
      <w:r>
        <w:rPr>
          <w:rFonts w:ascii="Times New Roman"/>
          <w:b w:val="false"/>
          <w:i w:val="false"/>
          <w:color w:val="000000"/>
          <w:sz w:val="28"/>
        </w:rPr>
        <w:t>
      24. Криоконсервіленген (ерітілген) шәуетті пайдалану:</w:t>
      </w:r>
    </w:p>
    <w:bookmarkEnd w:id="44"/>
    <w:bookmarkStart w:name="z47" w:id="45"/>
    <w:p>
      <w:pPr>
        <w:spacing w:after="0"/>
        <w:ind w:left="0"/>
        <w:jc w:val="both"/>
      </w:pPr>
      <w:r>
        <w:rPr>
          <w:rFonts w:ascii="Times New Roman"/>
          <w:b w:val="false"/>
          <w:i w:val="false"/>
          <w:color w:val="000000"/>
          <w:sz w:val="28"/>
        </w:rPr>
        <w:t xml:space="preserve">
      1) АИТВ, мерез, гепатит және жыныстық жолмен берілетін басқа да инфекцияларды профилактикалау жөніндегі іс-шараларды өткізуді; </w:t>
      </w:r>
    </w:p>
    <w:bookmarkEnd w:id="45"/>
    <w:bookmarkStart w:name="z48" w:id="46"/>
    <w:p>
      <w:pPr>
        <w:spacing w:after="0"/>
        <w:ind w:left="0"/>
        <w:jc w:val="both"/>
      </w:pPr>
      <w:r>
        <w:rPr>
          <w:rFonts w:ascii="Times New Roman"/>
          <w:b w:val="false"/>
          <w:i w:val="false"/>
          <w:color w:val="000000"/>
          <w:sz w:val="28"/>
        </w:rPr>
        <w:t>
      2) донор мен реципиенттің кездесуін болдырмауды қамтамасыз етуге мүмкіндік береді.</w:t>
      </w:r>
    </w:p>
    <w:bookmarkEnd w:id="46"/>
    <w:bookmarkStart w:name="z49" w:id="47"/>
    <w:p>
      <w:pPr>
        <w:spacing w:after="0"/>
        <w:ind w:left="0"/>
        <w:jc w:val="both"/>
      </w:pPr>
      <w:r>
        <w:rPr>
          <w:rFonts w:ascii="Times New Roman"/>
          <w:b w:val="false"/>
          <w:i w:val="false"/>
          <w:color w:val="000000"/>
          <w:sz w:val="28"/>
        </w:rPr>
        <w:t xml:space="preserve">
      25. Шәует донорларына қойылатын талаптар: </w:t>
      </w:r>
    </w:p>
    <w:bookmarkEnd w:id="47"/>
    <w:bookmarkStart w:name="z50" w:id="48"/>
    <w:p>
      <w:pPr>
        <w:spacing w:after="0"/>
        <w:ind w:left="0"/>
        <w:jc w:val="both"/>
      </w:pPr>
      <w:r>
        <w:rPr>
          <w:rFonts w:ascii="Times New Roman"/>
          <w:b w:val="false"/>
          <w:i w:val="false"/>
          <w:color w:val="000000"/>
          <w:sz w:val="28"/>
        </w:rPr>
        <w:t>
      1) эякуляттың көлемі 1,5 млиллилитрден (бұдан әрі – мл) астам;</w:t>
      </w:r>
    </w:p>
    <w:bookmarkEnd w:id="48"/>
    <w:bookmarkStart w:name="z51" w:id="49"/>
    <w:p>
      <w:pPr>
        <w:spacing w:after="0"/>
        <w:ind w:left="0"/>
        <w:jc w:val="both"/>
      </w:pPr>
      <w:r>
        <w:rPr>
          <w:rFonts w:ascii="Times New Roman"/>
          <w:b w:val="false"/>
          <w:i w:val="false"/>
          <w:color w:val="000000"/>
          <w:sz w:val="28"/>
        </w:rPr>
        <w:t>
      2) 1 мл эякуляттағы шәуеттің концентрациясы 15 миллион және одан да көп; бүкіл эякуляттағы шәуеттің жалпы саны 22,5 миллион және одан да көп;</w:t>
      </w:r>
    </w:p>
    <w:bookmarkEnd w:id="49"/>
    <w:bookmarkStart w:name="z52" w:id="50"/>
    <w:p>
      <w:pPr>
        <w:spacing w:after="0"/>
        <w:ind w:left="0"/>
        <w:jc w:val="both"/>
      </w:pPr>
      <w:r>
        <w:rPr>
          <w:rFonts w:ascii="Times New Roman"/>
          <w:b w:val="false"/>
          <w:i w:val="false"/>
          <w:color w:val="000000"/>
          <w:sz w:val="28"/>
        </w:rPr>
        <w:t xml:space="preserve">
      3) прогрессивті-жылжымалы нысандардың үлесі (А+В) 32% және одан астам; </w:t>
      </w:r>
    </w:p>
    <w:bookmarkEnd w:id="50"/>
    <w:bookmarkStart w:name="z53" w:id="51"/>
    <w:p>
      <w:pPr>
        <w:spacing w:after="0"/>
        <w:ind w:left="0"/>
        <w:jc w:val="both"/>
      </w:pPr>
      <w:r>
        <w:rPr>
          <w:rFonts w:ascii="Times New Roman"/>
          <w:b w:val="false"/>
          <w:i w:val="false"/>
          <w:color w:val="000000"/>
          <w:sz w:val="28"/>
        </w:rPr>
        <w:t>
      4) морфологиялық-қалыпты нысандардың үлесі 4% және одан жоғары (Крюгердің қатаң өлшемшарттары бойынша 14% және одан жоғары);</w:t>
      </w:r>
    </w:p>
    <w:bookmarkEnd w:id="51"/>
    <w:bookmarkStart w:name="z54" w:id="52"/>
    <w:p>
      <w:pPr>
        <w:spacing w:after="0"/>
        <w:ind w:left="0"/>
        <w:jc w:val="both"/>
      </w:pPr>
      <w:r>
        <w:rPr>
          <w:rFonts w:ascii="Times New Roman"/>
          <w:b w:val="false"/>
          <w:i w:val="false"/>
          <w:color w:val="000000"/>
          <w:sz w:val="28"/>
        </w:rPr>
        <w:t>
      5) криотолеранттылық;</w:t>
      </w:r>
    </w:p>
    <w:bookmarkEnd w:id="52"/>
    <w:bookmarkStart w:name="z55" w:id="53"/>
    <w:p>
      <w:pPr>
        <w:spacing w:after="0"/>
        <w:ind w:left="0"/>
        <w:jc w:val="both"/>
      </w:pPr>
      <w:r>
        <w:rPr>
          <w:rFonts w:ascii="Times New Roman"/>
          <w:b w:val="false"/>
          <w:i w:val="false"/>
          <w:color w:val="000000"/>
          <w:sz w:val="28"/>
        </w:rPr>
        <w:t>
      6) сперматозоид үстіндегі иммунокомпетентті денелерді анықтайтын тест (МАР-тесті) – көрсеткіштер бойынша.</w:t>
      </w:r>
    </w:p>
    <w:bookmarkEnd w:id="53"/>
    <w:bookmarkStart w:name="z56" w:id="54"/>
    <w:p>
      <w:pPr>
        <w:spacing w:after="0"/>
        <w:ind w:left="0"/>
        <w:jc w:val="both"/>
      </w:pPr>
      <w:r>
        <w:rPr>
          <w:rFonts w:ascii="Times New Roman"/>
          <w:b w:val="false"/>
          <w:i w:val="false"/>
          <w:color w:val="000000"/>
          <w:sz w:val="28"/>
        </w:rPr>
        <w:t xml:space="preserve">
      26. Шәует донорлары осы Қағидалар мен шарттарға </w:t>
      </w:r>
      <w:r>
        <w:rPr>
          <w:rFonts w:ascii="Times New Roman"/>
          <w:b w:val="false"/>
          <w:i w:val="false"/>
          <w:color w:val="000000"/>
          <w:sz w:val="28"/>
        </w:rPr>
        <w:t>5-қосымшаға</w:t>
      </w:r>
      <w:r>
        <w:rPr>
          <w:rFonts w:ascii="Times New Roman"/>
          <w:b w:val="false"/>
          <w:i w:val="false"/>
          <w:color w:val="000000"/>
          <w:sz w:val="28"/>
        </w:rPr>
        <w:t xml:space="preserve"> сәйкес көрсетілімдер бойынша медициналық тексеріп-қараудан өтеді. </w:t>
      </w:r>
    </w:p>
    <w:bookmarkEnd w:id="54"/>
    <w:bookmarkStart w:name="z57" w:id="55"/>
    <w:p>
      <w:pPr>
        <w:spacing w:after="0"/>
        <w:ind w:left="0"/>
        <w:jc w:val="both"/>
      </w:pPr>
      <w:r>
        <w:rPr>
          <w:rFonts w:ascii="Times New Roman"/>
          <w:b w:val="false"/>
          <w:i w:val="false"/>
          <w:color w:val="000000"/>
          <w:sz w:val="28"/>
        </w:rPr>
        <w:t xml:space="preserve">
      27. Донорлық сперматозоидтарды қолданатын ЭКҰ осы Қағидалар мен шарттарға </w:t>
      </w:r>
      <w:r>
        <w:rPr>
          <w:rFonts w:ascii="Times New Roman"/>
          <w:b w:val="false"/>
          <w:i w:val="false"/>
          <w:color w:val="000000"/>
          <w:sz w:val="28"/>
        </w:rPr>
        <w:t>6-қосымшаға</w:t>
      </w:r>
      <w:r>
        <w:rPr>
          <w:rFonts w:ascii="Times New Roman"/>
          <w:b w:val="false"/>
          <w:i w:val="false"/>
          <w:color w:val="000000"/>
          <w:sz w:val="28"/>
        </w:rPr>
        <w:t xml:space="preserve"> сәйкес көлемде жүргізіледі. </w:t>
      </w:r>
    </w:p>
    <w:bookmarkEnd w:id="55"/>
    <w:bookmarkStart w:name="z58" w:id="56"/>
    <w:p>
      <w:pPr>
        <w:spacing w:after="0"/>
        <w:ind w:left="0"/>
        <w:jc w:val="both"/>
      </w:pPr>
      <w:r>
        <w:rPr>
          <w:rFonts w:ascii="Times New Roman"/>
          <w:b w:val="false"/>
          <w:i w:val="false"/>
          <w:color w:val="000000"/>
          <w:sz w:val="28"/>
        </w:rPr>
        <w:t xml:space="preserve">
      28. Донордың жеке картасын дәрігер толтырады және кодтайды. Кодтау сұлбасы - еркін. Донордың өтініші және оның жеке картасы қызметт бабында падалануға у арналған құжаттар ретінде сейфте сақталады. </w:t>
      </w:r>
    </w:p>
    <w:bookmarkEnd w:id="56"/>
    <w:bookmarkStart w:name="z59" w:id="57"/>
    <w:p>
      <w:pPr>
        <w:spacing w:after="0"/>
        <w:ind w:left="0"/>
        <w:jc w:val="both"/>
      </w:pPr>
      <w:r>
        <w:rPr>
          <w:rFonts w:ascii="Times New Roman"/>
          <w:b w:val="false"/>
          <w:i w:val="false"/>
          <w:color w:val="000000"/>
          <w:sz w:val="28"/>
        </w:rPr>
        <w:t xml:space="preserve">
      29. Уроандролог-дәрігері мен эмбриолог - дәрігері донорлармен жұмыс жүргізеді. Дәрігер донорға медициналық тексеріп-қарау жүргізуді ұйымдастырады, тексерудің күнтізбелік жоспарына сәйкес зертханалық зерттеулердің уақтылы жүргізілуіне және нәтижелерін бақылауды жүзеге асырады. </w:t>
      </w:r>
    </w:p>
    <w:bookmarkEnd w:id="57"/>
    <w:bookmarkStart w:name="z60" w:id="58"/>
    <w:p>
      <w:pPr>
        <w:spacing w:after="0"/>
        <w:ind w:left="0"/>
        <w:jc w:val="both"/>
      </w:pPr>
      <w:r>
        <w:rPr>
          <w:rFonts w:ascii="Times New Roman"/>
          <w:b w:val="false"/>
          <w:i w:val="false"/>
          <w:color w:val="000000"/>
          <w:sz w:val="28"/>
        </w:rPr>
        <w:t xml:space="preserve">
      30. Эмбриолог шәуетті криоконсервілеу және ерітуді жүргізеді, криоконсервілеуге дейін және одан кейін шәуеттің сапасын бағалайды, шәуетті сақтаудың қажетті режимін қамтамасыз етеді, материалды есепке алуды жүргізеді. </w:t>
      </w:r>
    </w:p>
    <w:bookmarkEnd w:id="58"/>
    <w:bookmarkStart w:name="z61" w:id="59"/>
    <w:p>
      <w:pPr>
        <w:spacing w:after="0"/>
        <w:ind w:left="0"/>
        <w:jc w:val="both"/>
      </w:pPr>
      <w:r>
        <w:rPr>
          <w:rFonts w:ascii="Times New Roman"/>
          <w:b w:val="false"/>
          <w:i w:val="false"/>
          <w:color w:val="000000"/>
          <w:sz w:val="28"/>
        </w:rPr>
        <w:t>
      31. Донорлық шәуетті тіркеу донорлық шәуеттің түсу журналында және донор шәуетінің кіріс-шығыс картасында жүзеге асырылады.</w:t>
      </w:r>
    </w:p>
    <w:bookmarkEnd w:id="59"/>
    <w:bookmarkStart w:name="z62" w:id="60"/>
    <w:p>
      <w:pPr>
        <w:spacing w:after="0"/>
        <w:ind w:left="0"/>
        <w:jc w:val="left"/>
      </w:pPr>
      <w:r>
        <w:rPr>
          <w:rFonts w:ascii="Times New Roman"/>
          <w:b/>
          <w:i w:val="false"/>
          <w:color w:val="000000"/>
        </w:rPr>
        <w:t xml:space="preserve"> 4- тарау. Эмбриондар донорлығы</w:t>
      </w:r>
    </w:p>
    <w:bookmarkEnd w:id="60"/>
    <w:bookmarkStart w:name="z63" w:id="61"/>
    <w:p>
      <w:pPr>
        <w:spacing w:after="0"/>
        <w:ind w:left="0"/>
        <w:jc w:val="both"/>
      </w:pPr>
      <w:r>
        <w:rPr>
          <w:rFonts w:ascii="Times New Roman"/>
          <w:b w:val="false"/>
          <w:i w:val="false"/>
          <w:color w:val="000000"/>
          <w:sz w:val="28"/>
        </w:rPr>
        <w:t>
      32. Банкта пайдаланылмаған криоконсервіленген эмбриондар қалатын ЭКҰ рәсімінің пациенттері эмбриондардың донорлары болып табылады. Пациенттердің еркін шешімі және жазбаша ақпараттандырылған келісімі бойынша бұл эмбриондар жойылады немесе медициналық ұйымға өтеусіз беріледі. Медициналық ұйымға берілген эмбриондар бедеу ерлі-зайыптыларға, некеде (ерлі-зайыпты) тұрмайтын әйелдерге (реципиенттерге) өтеусіз донациялау үшін пайдаланылады.</w:t>
      </w:r>
    </w:p>
    <w:bookmarkEnd w:id="61"/>
    <w:bookmarkStart w:name="z64" w:id="62"/>
    <w:p>
      <w:pPr>
        <w:spacing w:after="0"/>
        <w:ind w:left="0"/>
        <w:jc w:val="both"/>
      </w:pPr>
      <w:r>
        <w:rPr>
          <w:rFonts w:ascii="Times New Roman"/>
          <w:b w:val="false"/>
          <w:i w:val="false"/>
          <w:color w:val="000000"/>
          <w:sz w:val="28"/>
        </w:rPr>
        <w:t>
      33. Донациялауға арналған эмбриондарды донорлық ооциттерді донорлық сперматозоидтармен ұрықтандырудың нәтижесінде де алуға болады.</w:t>
      </w:r>
    </w:p>
    <w:bookmarkEnd w:id="62"/>
    <w:bookmarkStart w:name="z65" w:id="63"/>
    <w:p>
      <w:pPr>
        <w:spacing w:after="0"/>
        <w:ind w:left="0"/>
        <w:jc w:val="both"/>
      </w:pPr>
      <w:r>
        <w:rPr>
          <w:rFonts w:ascii="Times New Roman"/>
          <w:b w:val="false"/>
          <w:i w:val="false"/>
          <w:color w:val="000000"/>
          <w:sz w:val="28"/>
        </w:rPr>
        <w:t>
      34. Пациенттерді ЭКҰ рәсімі пациенттерінің қалған криоконсервіленген эмбриондарын пайдалану арқылы рәсімінің нәтижелігі донорлық жыныстық жасушалардан (шәует, ооциттер) алынған эмбриондарды пайдаланудан төмен екені туралы хабардар етеді. Реципиенттерге эмбрион донорларының фенотиптік портретін ұсынады.</w:t>
      </w:r>
    </w:p>
    <w:bookmarkEnd w:id="63"/>
    <w:bookmarkStart w:name="z66" w:id="64"/>
    <w:p>
      <w:pPr>
        <w:spacing w:after="0"/>
        <w:ind w:left="0"/>
        <w:jc w:val="both"/>
      </w:pPr>
      <w:r>
        <w:rPr>
          <w:rFonts w:ascii="Times New Roman"/>
          <w:b w:val="false"/>
          <w:i w:val="false"/>
          <w:color w:val="000000"/>
          <w:sz w:val="28"/>
        </w:rPr>
        <w:t xml:space="preserve">
      35. Донорлық эмбриондарды пайдалана отырып, ЭКҰ осы Қағидалар мен шарттарға </w:t>
      </w:r>
      <w:r>
        <w:rPr>
          <w:rFonts w:ascii="Times New Roman"/>
          <w:b w:val="false"/>
          <w:i w:val="false"/>
          <w:color w:val="000000"/>
          <w:sz w:val="28"/>
        </w:rPr>
        <w:t>7-қосымшаға</w:t>
      </w:r>
      <w:r>
        <w:rPr>
          <w:rFonts w:ascii="Times New Roman"/>
          <w:b w:val="false"/>
          <w:i w:val="false"/>
          <w:color w:val="000000"/>
          <w:sz w:val="28"/>
        </w:rPr>
        <w:t xml:space="preserve"> сәйкес көрсетілімдер бойыша жүргізіледі. </w:t>
      </w:r>
    </w:p>
    <w:bookmarkEnd w:id="64"/>
    <w:bookmarkStart w:name="z67" w:id="65"/>
    <w:p>
      <w:pPr>
        <w:spacing w:after="0"/>
        <w:ind w:left="0"/>
        <w:jc w:val="both"/>
      </w:pPr>
      <w:r>
        <w:rPr>
          <w:rFonts w:ascii="Times New Roman"/>
          <w:b w:val="false"/>
          <w:i w:val="false"/>
          <w:color w:val="000000"/>
          <w:sz w:val="28"/>
        </w:rPr>
        <w:t xml:space="preserve">
      36. Донорлық эмбриондарды пайдалана отырып ЭКҰ жүргізу осы Қағидалар мен шарттарға </w:t>
      </w:r>
      <w:r>
        <w:rPr>
          <w:rFonts w:ascii="Times New Roman"/>
          <w:b w:val="false"/>
          <w:i w:val="false"/>
          <w:color w:val="000000"/>
          <w:sz w:val="28"/>
        </w:rPr>
        <w:t>8-қосымшаға</w:t>
      </w:r>
      <w:r>
        <w:rPr>
          <w:rFonts w:ascii="Times New Roman"/>
          <w:b w:val="false"/>
          <w:i w:val="false"/>
          <w:color w:val="000000"/>
          <w:sz w:val="28"/>
        </w:rPr>
        <w:t xml:space="preserve"> сәйкес қарсы көрсетілімдер кезінде жүзеге асырылмайды. </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Жыныстық жасушалардың,</w:t>
            </w:r>
            <w:r>
              <w:br/>
            </w:r>
            <w:r>
              <w:rPr>
                <w:rFonts w:ascii="Times New Roman"/>
                <w:b w:val="false"/>
                <w:i w:val="false"/>
                <w:color w:val="000000"/>
                <w:sz w:val="20"/>
              </w:rPr>
              <w:t>репродуктивтік ағзалар</w:t>
            </w:r>
            <w:r>
              <w:br/>
            </w:r>
            <w:r>
              <w:rPr>
                <w:rFonts w:ascii="Times New Roman"/>
                <w:b w:val="false"/>
                <w:i w:val="false"/>
                <w:color w:val="000000"/>
                <w:sz w:val="20"/>
              </w:rPr>
              <w:t>тіндерінің донорлығын</w:t>
            </w:r>
            <w:r>
              <w:br/>
            </w:r>
            <w:r>
              <w:rPr>
                <w:rFonts w:ascii="Times New Roman"/>
                <w:b w:val="false"/>
                <w:i w:val="false"/>
                <w:color w:val="000000"/>
                <w:sz w:val="20"/>
              </w:rPr>
              <w:t>жүргізу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 xml:space="preserve">1-қосымша </w:t>
            </w:r>
          </w:p>
        </w:tc>
      </w:tr>
    </w:tbl>
    <w:bookmarkStart w:name="z69" w:id="66"/>
    <w:p>
      <w:pPr>
        <w:spacing w:after="0"/>
        <w:ind w:left="0"/>
        <w:jc w:val="left"/>
      </w:pPr>
      <w:r>
        <w:rPr>
          <w:rFonts w:ascii="Times New Roman"/>
          <w:b/>
          <w:i w:val="false"/>
          <w:color w:val="000000"/>
        </w:rPr>
        <w:t xml:space="preserve"> Ооциттер донорлары үшін медициналық- генетикалық зерттеп- қараулар</w:t>
      </w:r>
    </w:p>
    <w:bookmarkEnd w:id="66"/>
    <w:bookmarkStart w:name="z70" w:id="67"/>
    <w:p>
      <w:pPr>
        <w:spacing w:after="0"/>
        <w:ind w:left="0"/>
        <w:jc w:val="both"/>
      </w:pPr>
      <w:r>
        <w:rPr>
          <w:rFonts w:ascii="Times New Roman"/>
          <w:b w:val="false"/>
          <w:i w:val="false"/>
          <w:color w:val="000000"/>
          <w:sz w:val="28"/>
        </w:rPr>
        <w:t>
      1. Қан тобы мен резус- факторын анықтау (бір рет).</w:t>
      </w:r>
    </w:p>
    <w:bookmarkEnd w:id="67"/>
    <w:bookmarkStart w:name="z71" w:id="68"/>
    <w:p>
      <w:pPr>
        <w:spacing w:after="0"/>
        <w:ind w:left="0"/>
        <w:jc w:val="both"/>
      </w:pPr>
      <w:r>
        <w:rPr>
          <w:rFonts w:ascii="Times New Roman"/>
          <w:b w:val="false"/>
          <w:i w:val="false"/>
          <w:color w:val="000000"/>
          <w:sz w:val="28"/>
        </w:rPr>
        <w:t>
      2. Терапевт консультациясы және денсаулықтың жай-күйі және операциялық араласуға қарсы көрсетілімдердің болмауы туралы қорытынды (әрбір емшараның алдында).</w:t>
      </w:r>
    </w:p>
    <w:bookmarkEnd w:id="68"/>
    <w:bookmarkStart w:name="z72" w:id="69"/>
    <w:p>
      <w:pPr>
        <w:spacing w:after="0"/>
        <w:ind w:left="0"/>
        <w:jc w:val="both"/>
      </w:pPr>
      <w:r>
        <w:rPr>
          <w:rFonts w:ascii="Times New Roman"/>
          <w:b w:val="false"/>
          <w:i w:val="false"/>
          <w:color w:val="000000"/>
          <w:sz w:val="28"/>
        </w:rPr>
        <w:t>
      3. Психиатр, нарколог консультациясы (жылына бір рет).</w:t>
      </w:r>
    </w:p>
    <w:bookmarkEnd w:id="69"/>
    <w:bookmarkStart w:name="z73" w:id="70"/>
    <w:p>
      <w:pPr>
        <w:spacing w:after="0"/>
        <w:ind w:left="0"/>
        <w:jc w:val="both"/>
      </w:pPr>
      <w:r>
        <w:rPr>
          <w:rFonts w:ascii="Times New Roman"/>
          <w:b w:val="false"/>
          <w:i w:val="false"/>
          <w:color w:val="000000"/>
          <w:sz w:val="28"/>
        </w:rPr>
        <w:t>
      4. Генетиктің консультациясы, перифериялық қан жасушаларын (кариотип) медициналық-генетикалық тексеріп-қарау (клиникалық-генеалогиялық зерттеу, цитогенетикалық зерттеу) (бір рет);</w:t>
      </w:r>
    </w:p>
    <w:bookmarkEnd w:id="70"/>
    <w:bookmarkStart w:name="z74" w:id="71"/>
    <w:p>
      <w:pPr>
        <w:spacing w:after="0"/>
        <w:ind w:left="0"/>
        <w:jc w:val="both"/>
      </w:pPr>
      <w:r>
        <w:rPr>
          <w:rFonts w:ascii="Times New Roman"/>
          <w:b w:val="false"/>
          <w:i w:val="false"/>
          <w:color w:val="000000"/>
          <w:sz w:val="28"/>
        </w:rPr>
        <w:t>
      5. Жиі кездесетін тұқым қуалайтын аурулар гендеріндегі мутацияларды (фенилкетонурия кезінде дезоксирибонуклеин қышқылындағы (бұдан әрі –ДНҚ) РАН генінің мутациясын молекулярлық-генетикалық әдіспен анықтау, ДНҚ муковисцидоз мутациясын молекулярлық-генетикалық әдіспен анықтау) молекулярлық-генетикалық талдау (көрсетілімдер бойынша);</w:t>
      </w:r>
    </w:p>
    <w:bookmarkEnd w:id="71"/>
    <w:bookmarkStart w:name="z75" w:id="72"/>
    <w:p>
      <w:pPr>
        <w:spacing w:after="0"/>
        <w:ind w:left="0"/>
        <w:jc w:val="both"/>
      </w:pPr>
      <w:r>
        <w:rPr>
          <w:rFonts w:ascii="Times New Roman"/>
          <w:b w:val="false"/>
          <w:i w:val="false"/>
          <w:color w:val="000000"/>
          <w:sz w:val="28"/>
        </w:rPr>
        <w:t>
      6. Несепті жалпы клиникалық (несепті жалпы талдау) зерттеу (әрбір емшара алдында).</w:t>
      </w:r>
    </w:p>
    <w:bookmarkEnd w:id="72"/>
    <w:bookmarkStart w:name="z76" w:id="73"/>
    <w:p>
      <w:pPr>
        <w:spacing w:after="0"/>
        <w:ind w:left="0"/>
        <w:jc w:val="both"/>
      </w:pPr>
      <w:r>
        <w:rPr>
          <w:rFonts w:ascii="Times New Roman"/>
          <w:b w:val="false"/>
          <w:i w:val="false"/>
          <w:color w:val="000000"/>
          <w:sz w:val="28"/>
        </w:rPr>
        <w:t xml:space="preserve">
      7. Анықтамасы жазылған электрокардиографиялық зерттеу (әрбір емшараның алдында). </w:t>
      </w:r>
    </w:p>
    <w:bookmarkEnd w:id="73"/>
    <w:bookmarkStart w:name="z77" w:id="74"/>
    <w:p>
      <w:pPr>
        <w:spacing w:after="0"/>
        <w:ind w:left="0"/>
        <w:jc w:val="both"/>
      </w:pPr>
      <w:r>
        <w:rPr>
          <w:rFonts w:ascii="Times New Roman"/>
          <w:b w:val="false"/>
          <w:i w:val="false"/>
          <w:color w:val="000000"/>
          <w:sz w:val="28"/>
        </w:rPr>
        <w:t>
      8. Диагностикалық флюорография (1 проекция) (қолданылу мерзімі - 12 ай).</w:t>
      </w:r>
    </w:p>
    <w:bookmarkEnd w:id="74"/>
    <w:bookmarkStart w:name="z78" w:id="75"/>
    <w:p>
      <w:pPr>
        <w:spacing w:after="0"/>
        <w:ind w:left="0"/>
        <w:jc w:val="both"/>
      </w:pPr>
      <w:r>
        <w:rPr>
          <w:rFonts w:ascii="Times New Roman"/>
          <w:b w:val="false"/>
          <w:i w:val="false"/>
          <w:color w:val="000000"/>
          <w:sz w:val="28"/>
        </w:rPr>
        <w:t>
      9. Жасушалардың 5 класын саралай отырып, қанды талдауышта жалпы талдау және Вестергрен әдісімен қандағы эритроциттердің (ЭШЖ) шөгу жылдамдығын өлшеу (әрбір емшараның алдында);</w:t>
      </w:r>
    </w:p>
    <w:bookmarkEnd w:id="75"/>
    <w:bookmarkStart w:name="z79" w:id="76"/>
    <w:p>
      <w:pPr>
        <w:spacing w:after="0"/>
        <w:ind w:left="0"/>
        <w:jc w:val="both"/>
      </w:pPr>
      <w:r>
        <w:rPr>
          <w:rFonts w:ascii="Times New Roman"/>
          <w:b w:val="false"/>
          <w:i w:val="false"/>
          <w:color w:val="000000"/>
          <w:sz w:val="28"/>
        </w:rPr>
        <w:t xml:space="preserve">
      10. Қан сарысуындағы В гепатиті вирусының HBsAg антиденелерін иммундық ферменттік әдіспен (бұдан әрі -ИФТ-әдісі) анықтау (қолданылу мерзімі -3 ай). </w:t>
      </w:r>
    </w:p>
    <w:bookmarkEnd w:id="76"/>
    <w:bookmarkStart w:name="z80" w:id="77"/>
    <w:p>
      <w:pPr>
        <w:spacing w:after="0"/>
        <w:ind w:left="0"/>
        <w:jc w:val="both"/>
      </w:pPr>
      <w:r>
        <w:rPr>
          <w:rFonts w:ascii="Times New Roman"/>
          <w:b w:val="false"/>
          <w:i w:val="false"/>
          <w:color w:val="000000"/>
          <w:sz w:val="28"/>
        </w:rPr>
        <w:t xml:space="preserve">
      11. Қан сарысуындағы С гепатиті вирусына сомалық антиденелерді ИФТ-әдісімен анықтау (қолданылу мерзімі -3 ай). </w:t>
      </w:r>
    </w:p>
    <w:bookmarkEnd w:id="77"/>
    <w:bookmarkStart w:name="z81" w:id="78"/>
    <w:p>
      <w:pPr>
        <w:spacing w:after="0"/>
        <w:ind w:left="0"/>
        <w:jc w:val="both"/>
      </w:pPr>
      <w:r>
        <w:rPr>
          <w:rFonts w:ascii="Times New Roman"/>
          <w:b w:val="false"/>
          <w:i w:val="false"/>
          <w:color w:val="000000"/>
          <w:sz w:val="28"/>
        </w:rPr>
        <w:t xml:space="preserve">
      12. Қан сарысуындағы Вассерман реакциясын жасау (қолданылу мерзімі -3 ай). </w:t>
      </w:r>
    </w:p>
    <w:bookmarkEnd w:id="78"/>
    <w:bookmarkStart w:name="z82" w:id="79"/>
    <w:p>
      <w:pPr>
        <w:spacing w:after="0"/>
        <w:ind w:left="0"/>
        <w:jc w:val="both"/>
      </w:pPr>
      <w:r>
        <w:rPr>
          <w:rFonts w:ascii="Times New Roman"/>
          <w:b w:val="false"/>
          <w:i w:val="false"/>
          <w:color w:val="000000"/>
          <w:sz w:val="28"/>
        </w:rPr>
        <w:t xml:space="preserve">
      13. АИТВ-1,2 сомалық антиденелерін және қан сарысуындағы p24 антигенін ИФТ-әдісімен анықтау (қолданылу мерзімі -3 ай). </w:t>
      </w:r>
    </w:p>
    <w:bookmarkEnd w:id="79"/>
    <w:bookmarkStart w:name="z83" w:id="80"/>
    <w:p>
      <w:pPr>
        <w:spacing w:after="0"/>
        <w:ind w:left="0"/>
        <w:jc w:val="both"/>
      </w:pPr>
      <w:r>
        <w:rPr>
          <w:rFonts w:ascii="Times New Roman"/>
          <w:b w:val="false"/>
          <w:i w:val="false"/>
          <w:color w:val="000000"/>
          <w:sz w:val="28"/>
        </w:rPr>
        <w:t>
      14. Гинекологиялық жағындының тазалық дәрежесін анықтау (әрбір емшараның алдында).</w:t>
      </w:r>
    </w:p>
    <w:bookmarkEnd w:id="80"/>
    <w:bookmarkStart w:name="z84" w:id="81"/>
    <w:p>
      <w:pPr>
        <w:spacing w:after="0"/>
        <w:ind w:left="0"/>
        <w:jc w:val="both"/>
      </w:pPr>
      <w:r>
        <w:rPr>
          <w:rFonts w:ascii="Times New Roman"/>
          <w:b w:val="false"/>
          <w:i w:val="false"/>
          <w:color w:val="000000"/>
          <w:sz w:val="28"/>
        </w:rPr>
        <w:t>
      15. Қанның биохимиялық талдауы (қан сарысуындағы аланинаминотрансферазаны (АЛаТ) анықтау, қан сарысуындағы каспартатаминотрансферазаны (АСаТ) анықтау, қан сарысуындағы жалпы билирубинді анықтау, қан сарысуындағы глюкозаны анықтау, қан сарысуындағы жалпы ақуызды анықтау, қан сарысуындағы креатининді анықтау, қан сарысуындағы несепнәрді анықтау) (қолданылу мерзімі - 1 ай).</w:t>
      </w:r>
    </w:p>
    <w:bookmarkEnd w:id="81"/>
    <w:bookmarkStart w:name="z85" w:id="82"/>
    <w:p>
      <w:pPr>
        <w:spacing w:after="0"/>
        <w:ind w:left="0"/>
        <w:jc w:val="both"/>
      </w:pPr>
      <w:r>
        <w:rPr>
          <w:rFonts w:ascii="Times New Roman"/>
          <w:b w:val="false"/>
          <w:i w:val="false"/>
          <w:color w:val="000000"/>
          <w:sz w:val="28"/>
        </w:rPr>
        <w:t>
      16. Коагулограмманы анықтау (кейіннен протромбиндік индексті (ПТИ) және қан плазмасындағы халықаралық нормаланған қатынасты (ХНҚ) есептеу арқылы анықтау, қан плазмасындағы белсендірілген ішінара тромбопластиндік уақытты (АЧТВ) қолмен анықтау, қан плазмасындағы фибриногенді анықтау (қолданылу мерзімі - 1 ай).</w:t>
      </w:r>
    </w:p>
    <w:bookmarkEnd w:id="82"/>
    <w:bookmarkStart w:name="z86" w:id="83"/>
    <w:p>
      <w:pPr>
        <w:spacing w:after="0"/>
        <w:ind w:left="0"/>
        <w:jc w:val="both"/>
      </w:pPr>
      <w:r>
        <w:rPr>
          <w:rFonts w:ascii="Times New Roman"/>
          <w:b w:val="false"/>
          <w:i w:val="false"/>
          <w:color w:val="000000"/>
          <w:sz w:val="28"/>
        </w:rPr>
        <w:t>
      17. Жатыр мойнынан жағындыны цитологиялық зерттеу ПАП-тесті (қолданылу мерзімі - 12 ай);</w:t>
      </w:r>
    </w:p>
    <w:bookmarkEnd w:id="83"/>
    <w:bookmarkStart w:name="z87" w:id="84"/>
    <w:p>
      <w:pPr>
        <w:spacing w:after="0"/>
        <w:ind w:left="0"/>
        <w:jc w:val="both"/>
      </w:pPr>
      <w:r>
        <w:rPr>
          <w:rFonts w:ascii="Times New Roman"/>
          <w:b w:val="false"/>
          <w:i w:val="false"/>
          <w:color w:val="000000"/>
          <w:sz w:val="28"/>
        </w:rPr>
        <w:t>
      18. Биологиялық материалда полимеразды-тізбекті реакция (бұдан әрі ПТР) әдісімен Chlamydіatrachomatіs (хламидиатрахоматис) анықтау (қолданылу мерзімі - 3 ай).</w:t>
      </w:r>
    </w:p>
    <w:bookmarkEnd w:id="84"/>
    <w:bookmarkStart w:name="z88" w:id="85"/>
    <w:p>
      <w:pPr>
        <w:spacing w:after="0"/>
        <w:ind w:left="0"/>
        <w:jc w:val="both"/>
      </w:pPr>
      <w:r>
        <w:rPr>
          <w:rFonts w:ascii="Times New Roman"/>
          <w:b w:val="false"/>
          <w:i w:val="false"/>
          <w:color w:val="000000"/>
          <w:sz w:val="28"/>
        </w:rPr>
        <w:t>
      19. Биологиялық материалда ПТР әдісімен Neіsserіa gonorrhea (нейссериа гонореа) анықтау, биологиялық материалда сапалы ПТР әдісімен 1 және 2 үлгідегі қарапайым герпес вирусын анықтау, биологиялық материалда сапалы ПТР әдісімен цитомегаловирус (ВПГ-V) анықтау (қолданылу мерзімі - 3 ай).</w:t>
      </w:r>
    </w:p>
    <w:bookmarkEnd w:id="85"/>
    <w:bookmarkStart w:name="z89" w:id="86"/>
    <w:p>
      <w:pPr>
        <w:spacing w:after="0"/>
        <w:ind w:left="0"/>
        <w:jc w:val="both"/>
      </w:pPr>
      <w:r>
        <w:rPr>
          <w:rFonts w:ascii="Times New Roman"/>
          <w:b w:val="false"/>
          <w:i w:val="false"/>
          <w:color w:val="000000"/>
          <w:sz w:val="28"/>
        </w:rPr>
        <w:t>
      20. Қан сарысуындағы қызамық қоздырғышына Іg G, М ИФТ-әдісімен анықтау (егу немесе бастан өткерген аурулары туралы растайтын деректер болмаған кезде бір рет) (қолданылу мерзімі - 12 ай).</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Жыныстық жасушалардың,</w:t>
            </w:r>
            <w:r>
              <w:br/>
            </w:r>
            <w:r>
              <w:rPr>
                <w:rFonts w:ascii="Times New Roman"/>
                <w:b w:val="false"/>
                <w:i w:val="false"/>
                <w:color w:val="000000"/>
                <w:sz w:val="20"/>
              </w:rPr>
              <w:t>репродуктивтік ағзалар</w:t>
            </w:r>
            <w:r>
              <w:br/>
            </w:r>
            <w:r>
              <w:rPr>
                <w:rFonts w:ascii="Times New Roman"/>
                <w:b w:val="false"/>
                <w:i w:val="false"/>
                <w:color w:val="000000"/>
                <w:sz w:val="20"/>
              </w:rPr>
              <w:t>тіндерінің донорлығын</w:t>
            </w:r>
            <w:r>
              <w:br/>
            </w:r>
            <w:r>
              <w:rPr>
                <w:rFonts w:ascii="Times New Roman"/>
                <w:b w:val="false"/>
                <w:i w:val="false"/>
                <w:color w:val="000000"/>
                <w:sz w:val="20"/>
              </w:rPr>
              <w:t>жүргізу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 xml:space="preserve">2-қосымша </w:t>
            </w:r>
          </w:p>
        </w:tc>
      </w:tr>
    </w:tbl>
    <w:bookmarkStart w:name="z91" w:id="87"/>
    <w:p>
      <w:pPr>
        <w:spacing w:after="0"/>
        <w:ind w:left="0"/>
        <w:jc w:val="left"/>
      </w:pPr>
      <w:r>
        <w:rPr>
          <w:rFonts w:ascii="Times New Roman"/>
          <w:b/>
          <w:i w:val="false"/>
          <w:color w:val="000000"/>
        </w:rPr>
        <w:t xml:space="preserve"> Донорлық ооциттерді пайдалана отырып, экстракорпоралдық ұрықтандыруды жүргізу үшін көрсетілімдер</w:t>
      </w:r>
    </w:p>
    <w:bookmarkEnd w:id="87"/>
    <w:bookmarkStart w:name="z92" w:id="88"/>
    <w:p>
      <w:pPr>
        <w:spacing w:after="0"/>
        <w:ind w:left="0"/>
        <w:jc w:val="both"/>
      </w:pPr>
      <w:r>
        <w:rPr>
          <w:rFonts w:ascii="Times New Roman"/>
          <w:b w:val="false"/>
          <w:i w:val="false"/>
          <w:color w:val="000000"/>
          <w:sz w:val="28"/>
        </w:rPr>
        <w:t>
      1. Табиғи менопаузаға байланысты ооциттердің болмауы.</w:t>
      </w:r>
    </w:p>
    <w:bookmarkEnd w:id="88"/>
    <w:bookmarkStart w:name="z93" w:id="89"/>
    <w:p>
      <w:pPr>
        <w:spacing w:after="0"/>
        <w:ind w:left="0"/>
        <w:jc w:val="both"/>
      </w:pPr>
      <w:r>
        <w:rPr>
          <w:rFonts w:ascii="Times New Roman"/>
          <w:b w:val="false"/>
          <w:i w:val="false"/>
          <w:color w:val="000000"/>
          <w:sz w:val="28"/>
        </w:rPr>
        <w:t>
      2. Аналық бездің мерзімінен бұрын сарқушылық синдромы, резистенттік аналық бездердің синдромы мен, овариэктомиядан, радио, химиотерапиядан кейінгі жағдай.</w:t>
      </w:r>
    </w:p>
    <w:bookmarkEnd w:id="89"/>
    <w:bookmarkStart w:name="z94" w:id="90"/>
    <w:p>
      <w:pPr>
        <w:spacing w:after="0"/>
        <w:ind w:left="0"/>
        <w:jc w:val="both"/>
      </w:pPr>
      <w:r>
        <w:rPr>
          <w:rFonts w:ascii="Times New Roman"/>
          <w:b w:val="false"/>
          <w:i w:val="false"/>
          <w:color w:val="000000"/>
          <w:sz w:val="28"/>
        </w:rPr>
        <w:t>
      3. Жыныстық ағзалардың дамуындағы ауытқуларға аналық бездің жоқтығы.</w:t>
      </w:r>
    </w:p>
    <w:bookmarkEnd w:id="90"/>
    <w:bookmarkStart w:name="z95" w:id="91"/>
    <w:p>
      <w:pPr>
        <w:spacing w:after="0"/>
        <w:ind w:left="0"/>
        <w:jc w:val="both"/>
      </w:pPr>
      <w:r>
        <w:rPr>
          <w:rFonts w:ascii="Times New Roman"/>
          <w:b w:val="false"/>
          <w:i w:val="false"/>
          <w:color w:val="000000"/>
          <w:sz w:val="28"/>
        </w:rPr>
        <w:t>
      4. Жыныспен тізбектелген тұқым қуалаушылық аурулары бар әйелдердегі ооциттердің функционалдық толымсыздығы.</w:t>
      </w:r>
    </w:p>
    <w:bookmarkEnd w:id="91"/>
    <w:bookmarkStart w:name="z96" w:id="92"/>
    <w:p>
      <w:pPr>
        <w:spacing w:after="0"/>
        <w:ind w:left="0"/>
        <w:jc w:val="both"/>
      </w:pPr>
      <w:r>
        <w:rPr>
          <w:rFonts w:ascii="Times New Roman"/>
          <w:b w:val="false"/>
          <w:i w:val="false"/>
          <w:color w:val="000000"/>
          <w:sz w:val="28"/>
        </w:rPr>
        <w:t>
      5. Аналық бездің суперовуляция индукциясына жеткіліксіз әсері, ауыстырып қондырғаннан кейін жүкті болуға әкелмеген бірнеше рет сапасы төмен эмбриондарды алу кезінде ЭКҰ сәтсіз қайталанған әрекеттер.</w:t>
      </w:r>
    </w:p>
    <w:bookmarkEnd w:id="92"/>
    <w:bookmarkStart w:name="z97" w:id="93"/>
    <w:p>
      <w:pPr>
        <w:spacing w:after="0"/>
        <w:ind w:left="0"/>
        <w:jc w:val="both"/>
      </w:pPr>
      <w:r>
        <w:rPr>
          <w:rFonts w:ascii="Times New Roman"/>
          <w:b w:val="false"/>
          <w:i w:val="false"/>
          <w:color w:val="000000"/>
          <w:sz w:val="28"/>
        </w:rPr>
        <w:t>
      6. Ерлер мен әйелдер арасындағы резус сәйкеспеушілігі.</w:t>
      </w:r>
    </w:p>
    <w:bookmarkEnd w:id="93"/>
    <w:bookmarkStart w:name="z98" w:id="94"/>
    <w:p>
      <w:pPr>
        <w:spacing w:after="0"/>
        <w:ind w:left="0"/>
        <w:jc w:val="both"/>
      </w:pPr>
      <w:r>
        <w:rPr>
          <w:rFonts w:ascii="Times New Roman"/>
          <w:b w:val="false"/>
          <w:i w:val="false"/>
          <w:color w:val="000000"/>
          <w:sz w:val="28"/>
        </w:rPr>
        <w:t>
      7. Әйелдегі кариотиптегі ауытқулар.</w:t>
      </w:r>
    </w:p>
    <w:bookmarkEnd w:id="94"/>
    <w:bookmarkStart w:name="z99" w:id="95"/>
    <w:p>
      <w:pPr>
        <w:spacing w:after="0"/>
        <w:ind w:left="0"/>
        <w:jc w:val="both"/>
      </w:pPr>
      <w:r>
        <w:rPr>
          <w:rFonts w:ascii="Times New Roman"/>
          <w:b w:val="false"/>
          <w:i w:val="false"/>
          <w:color w:val="000000"/>
          <w:sz w:val="28"/>
        </w:rPr>
        <w:t>
      8. Даму кемістігі бар балалармен туылған жақынтуыстық (қандас) неке.</w:t>
      </w:r>
    </w:p>
    <w:bookmarkEnd w:id="95"/>
    <w:bookmarkStart w:name="z100" w:id="96"/>
    <w:p>
      <w:pPr>
        <w:spacing w:after="0"/>
        <w:ind w:left="0"/>
        <w:jc w:val="both"/>
      </w:pPr>
      <w:r>
        <w:rPr>
          <w:rFonts w:ascii="Times New Roman"/>
          <w:b w:val="false"/>
          <w:i w:val="false"/>
          <w:color w:val="000000"/>
          <w:sz w:val="28"/>
        </w:rPr>
        <w:t xml:space="preserve">
      9. Аналық безді ынталандыру қарсы көрсетілім болып табылатын, соматикалық аурулар. </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Жыныстық жасушалардың,</w:t>
            </w:r>
            <w:r>
              <w:br/>
            </w:r>
            <w:r>
              <w:rPr>
                <w:rFonts w:ascii="Times New Roman"/>
                <w:b w:val="false"/>
                <w:i w:val="false"/>
                <w:color w:val="000000"/>
                <w:sz w:val="20"/>
              </w:rPr>
              <w:t>репродуктивтік ағзалар</w:t>
            </w:r>
            <w:r>
              <w:br/>
            </w:r>
            <w:r>
              <w:rPr>
                <w:rFonts w:ascii="Times New Roman"/>
                <w:b w:val="false"/>
                <w:i w:val="false"/>
                <w:color w:val="000000"/>
                <w:sz w:val="20"/>
              </w:rPr>
              <w:t>тіндерінің донорлығын</w:t>
            </w:r>
            <w:r>
              <w:br/>
            </w:r>
            <w:r>
              <w:rPr>
                <w:rFonts w:ascii="Times New Roman"/>
                <w:b w:val="false"/>
                <w:i w:val="false"/>
                <w:color w:val="000000"/>
                <w:sz w:val="20"/>
              </w:rPr>
              <w:t>жүргізу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 xml:space="preserve">3-қосымша </w:t>
            </w:r>
          </w:p>
        </w:tc>
      </w:tr>
    </w:tbl>
    <w:bookmarkStart w:name="z102" w:id="97"/>
    <w:p>
      <w:pPr>
        <w:spacing w:after="0"/>
        <w:ind w:left="0"/>
        <w:jc w:val="left"/>
      </w:pPr>
      <w:r>
        <w:rPr>
          <w:rFonts w:ascii="Times New Roman"/>
          <w:b/>
          <w:i w:val="false"/>
          <w:color w:val="000000"/>
        </w:rPr>
        <w:t xml:space="preserve"> Донорлық ооциттерді пайдалана отырып, экстракорпоралдық ұрықтандыру үшін қарсы көрсетілімдер</w:t>
      </w:r>
    </w:p>
    <w:bookmarkEnd w:id="97"/>
    <w:bookmarkStart w:name="z103" w:id="98"/>
    <w:p>
      <w:pPr>
        <w:spacing w:after="0"/>
        <w:ind w:left="0"/>
        <w:jc w:val="both"/>
      </w:pPr>
      <w:r>
        <w:rPr>
          <w:rFonts w:ascii="Times New Roman"/>
          <w:b w:val="false"/>
          <w:i w:val="false"/>
          <w:color w:val="000000"/>
          <w:sz w:val="28"/>
        </w:rPr>
        <w:t>
      1. Жүкті болу мен босануға қарсы көрсетілімдері бар соматикалық және психикалық аурулар.</w:t>
      </w:r>
    </w:p>
    <w:bookmarkEnd w:id="98"/>
    <w:bookmarkStart w:name="z104" w:id="99"/>
    <w:p>
      <w:pPr>
        <w:spacing w:after="0"/>
        <w:ind w:left="0"/>
        <w:jc w:val="both"/>
      </w:pPr>
      <w:r>
        <w:rPr>
          <w:rFonts w:ascii="Times New Roman"/>
          <w:b w:val="false"/>
          <w:i w:val="false"/>
          <w:color w:val="000000"/>
          <w:sz w:val="28"/>
        </w:rPr>
        <w:t>
      2. Туа біткен даму ақаулары немесе эмбриондарды импланттау немесе жүкті көтеру мүмкін болмайтын жатыр қуысының жүре пайда болған деформациялары.</w:t>
      </w:r>
    </w:p>
    <w:bookmarkEnd w:id="99"/>
    <w:bookmarkStart w:name="z105" w:id="100"/>
    <w:p>
      <w:pPr>
        <w:spacing w:after="0"/>
        <w:ind w:left="0"/>
        <w:jc w:val="both"/>
      </w:pPr>
      <w:r>
        <w:rPr>
          <w:rFonts w:ascii="Times New Roman"/>
          <w:b w:val="false"/>
          <w:i w:val="false"/>
          <w:color w:val="000000"/>
          <w:sz w:val="28"/>
        </w:rPr>
        <w:t>
      3. Аналық бездердің ісіктері.</w:t>
      </w:r>
    </w:p>
    <w:bookmarkEnd w:id="100"/>
    <w:bookmarkStart w:name="z106" w:id="101"/>
    <w:p>
      <w:pPr>
        <w:spacing w:after="0"/>
        <w:ind w:left="0"/>
        <w:jc w:val="both"/>
      </w:pPr>
      <w:r>
        <w:rPr>
          <w:rFonts w:ascii="Times New Roman"/>
          <w:b w:val="false"/>
          <w:i w:val="false"/>
          <w:color w:val="000000"/>
          <w:sz w:val="28"/>
        </w:rPr>
        <w:t>
      4. Операциялық араласуды қажет ететін жатырдың қатерсіз ісіктері.</w:t>
      </w:r>
    </w:p>
    <w:bookmarkEnd w:id="101"/>
    <w:bookmarkStart w:name="z107" w:id="102"/>
    <w:p>
      <w:pPr>
        <w:spacing w:after="0"/>
        <w:ind w:left="0"/>
        <w:jc w:val="both"/>
      </w:pPr>
      <w:r>
        <w:rPr>
          <w:rFonts w:ascii="Times New Roman"/>
          <w:b w:val="false"/>
          <w:i w:val="false"/>
          <w:color w:val="000000"/>
          <w:sz w:val="28"/>
        </w:rPr>
        <w:t>
      5. Кез келген орындағы жіті қабыну аурулары.</w:t>
      </w:r>
    </w:p>
    <w:bookmarkEnd w:id="102"/>
    <w:bookmarkStart w:name="z108" w:id="103"/>
    <w:p>
      <w:pPr>
        <w:spacing w:after="0"/>
        <w:ind w:left="0"/>
        <w:jc w:val="both"/>
      </w:pPr>
      <w:r>
        <w:rPr>
          <w:rFonts w:ascii="Times New Roman"/>
          <w:b w:val="false"/>
          <w:i w:val="false"/>
          <w:color w:val="000000"/>
          <w:sz w:val="28"/>
        </w:rPr>
        <w:t>
      6. Кез-келген орындағы қатерлі ісіктер.</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Жыныстық жасушалардың,</w:t>
            </w:r>
            <w:r>
              <w:br/>
            </w:r>
            <w:r>
              <w:rPr>
                <w:rFonts w:ascii="Times New Roman"/>
                <w:b w:val="false"/>
                <w:i w:val="false"/>
                <w:color w:val="000000"/>
                <w:sz w:val="20"/>
              </w:rPr>
              <w:t>репродуктивтік ағзалар</w:t>
            </w:r>
            <w:r>
              <w:br/>
            </w:r>
            <w:r>
              <w:rPr>
                <w:rFonts w:ascii="Times New Roman"/>
                <w:b w:val="false"/>
                <w:i w:val="false"/>
                <w:color w:val="000000"/>
                <w:sz w:val="20"/>
              </w:rPr>
              <w:t>тіндерінің донорлығын</w:t>
            </w:r>
            <w:r>
              <w:br/>
            </w:r>
            <w:r>
              <w:rPr>
                <w:rFonts w:ascii="Times New Roman"/>
                <w:b w:val="false"/>
                <w:i w:val="false"/>
                <w:color w:val="000000"/>
                <w:sz w:val="20"/>
              </w:rPr>
              <w:t>жүргізу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 xml:space="preserve">4-қосымша </w:t>
            </w:r>
          </w:p>
        </w:tc>
      </w:tr>
    </w:tbl>
    <w:bookmarkStart w:name="z110" w:id="104"/>
    <w:p>
      <w:pPr>
        <w:spacing w:after="0"/>
        <w:ind w:left="0"/>
        <w:jc w:val="left"/>
      </w:pPr>
      <w:r>
        <w:rPr>
          <w:rFonts w:ascii="Times New Roman"/>
          <w:b/>
          <w:i w:val="false"/>
          <w:color w:val="000000"/>
        </w:rPr>
        <w:t xml:space="preserve"> Некеде тұратын не некеде тұрмайтын (ерлі-зайыптылар) ер мен әйелді (реципиенттерді) тексеріп-қарау көлемі</w:t>
      </w:r>
    </w:p>
    <w:bookmarkEnd w:id="104"/>
    <w:bookmarkStart w:name="z111" w:id="105"/>
    <w:p>
      <w:pPr>
        <w:spacing w:after="0"/>
        <w:ind w:left="0"/>
        <w:jc w:val="both"/>
      </w:pPr>
      <w:r>
        <w:rPr>
          <w:rFonts w:ascii="Times New Roman"/>
          <w:b w:val="false"/>
          <w:i w:val="false"/>
          <w:color w:val="000000"/>
          <w:sz w:val="28"/>
        </w:rPr>
        <w:t>
      1. Қан тобы мен резус- факторын анықтау (бір рет).</w:t>
      </w:r>
    </w:p>
    <w:bookmarkEnd w:id="105"/>
    <w:bookmarkStart w:name="z112" w:id="106"/>
    <w:p>
      <w:pPr>
        <w:spacing w:after="0"/>
        <w:ind w:left="0"/>
        <w:jc w:val="both"/>
      </w:pPr>
      <w:r>
        <w:rPr>
          <w:rFonts w:ascii="Times New Roman"/>
          <w:b w:val="false"/>
          <w:i w:val="false"/>
          <w:color w:val="000000"/>
          <w:sz w:val="28"/>
        </w:rPr>
        <w:t>
      2. Терапевт консультациясы және денсаулықтың жай-күйі және операциялық араласуға қарсы көрсетілімдердің болмауы туралы қорытынды (жылына бір рет).</w:t>
      </w:r>
    </w:p>
    <w:bookmarkEnd w:id="106"/>
    <w:bookmarkStart w:name="z113" w:id="107"/>
    <w:p>
      <w:pPr>
        <w:spacing w:after="0"/>
        <w:ind w:left="0"/>
        <w:jc w:val="both"/>
      </w:pPr>
      <w:r>
        <w:rPr>
          <w:rFonts w:ascii="Times New Roman"/>
          <w:b w:val="false"/>
          <w:i w:val="false"/>
          <w:color w:val="000000"/>
          <w:sz w:val="28"/>
        </w:rPr>
        <w:t>
      3. Психиатр, нарколог консультациясы (көрсетілімдер бойынша).</w:t>
      </w:r>
    </w:p>
    <w:bookmarkEnd w:id="107"/>
    <w:bookmarkStart w:name="z114" w:id="108"/>
    <w:p>
      <w:pPr>
        <w:spacing w:after="0"/>
        <w:ind w:left="0"/>
        <w:jc w:val="both"/>
      </w:pPr>
      <w:r>
        <w:rPr>
          <w:rFonts w:ascii="Times New Roman"/>
          <w:b w:val="false"/>
          <w:i w:val="false"/>
          <w:color w:val="000000"/>
          <w:sz w:val="28"/>
        </w:rPr>
        <w:t>
      4. Генетиктің консультациясы, перифериялық қан жасушаларын (кариотип) медициналық-генетикалық тексеріп-қарау (клиникалық-генеалогиялық зерттеу, цитогенетикалық зерттеу) (бір рет, көрсетілімдер бойынша).</w:t>
      </w:r>
    </w:p>
    <w:bookmarkEnd w:id="108"/>
    <w:bookmarkStart w:name="z115" w:id="109"/>
    <w:p>
      <w:pPr>
        <w:spacing w:after="0"/>
        <w:ind w:left="0"/>
        <w:jc w:val="both"/>
      </w:pPr>
      <w:r>
        <w:rPr>
          <w:rFonts w:ascii="Times New Roman"/>
          <w:b w:val="false"/>
          <w:i w:val="false"/>
          <w:color w:val="000000"/>
          <w:sz w:val="28"/>
        </w:rPr>
        <w:t>
      5. Жиі кездесетін тұқым қуалайтын аурулар гендеріндегі мутацияларды (фенилкетонурия кезінде дезоксирибонуклеин қышқылындағы (бұдан әрі –ДНҚ) РАН генінің мутациясын молекулярлық-генетикалық әдіспен анықтау, ДНҚ муковисцидоз мутациясын молекулярлық-генетикалық әдіспен анықтау) молекулярлық-генетикалық талдау – көрсетілімдер бойынша.</w:t>
      </w:r>
    </w:p>
    <w:bookmarkEnd w:id="109"/>
    <w:bookmarkStart w:name="z116" w:id="110"/>
    <w:p>
      <w:pPr>
        <w:spacing w:after="0"/>
        <w:ind w:left="0"/>
        <w:jc w:val="both"/>
      </w:pPr>
      <w:r>
        <w:rPr>
          <w:rFonts w:ascii="Times New Roman"/>
          <w:b w:val="false"/>
          <w:i w:val="false"/>
          <w:color w:val="000000"/>
          <w:sz w:val="28"/>
        </w:rPr>
        <w:t>
      6. Гинекологиялық жағындының тазалық дәрежесін анықтау (әрбір емшараның алдында).</w:t>
      </w:r>
    </w:p>
    <w:bookmarkEnd w:id="110"/>
    <w:bookmarkStart w:name="z117" w:id="111"/>
    <w:p>
      <w:pPr>
        <w:spacing w:after="0"/>
        <w:ind w:left="0"/>
        <w:jc w:val="both"/>
      </w:pPr>
      <w:r>
        <w:rPr>
          <w:rFonts w:ascii="Times New Roman"/>
          <w:b w:val="false"/>
          <w:i w:val="false"/>
          <w:color w:val="000000"/>
          <w:sz w:val="28"/>
        </w:rPr>
        <w:t>
      7. Жалпы клиникалық несеп талдауы (жалпы несеп талдауы) (әрбір емшараның алдында).</w:t>
      </w:r>
    </w:p>
    <w:bookmarkEnd w:id="111"/>
    <w:bookmarkStart w:name="z118" w:id="112"/>
    <w:p>
      <w:pPr>
        <w:spacing w:after="0"/>
        <w:ind w:left="0"/>
        <w:jc w:val="both"/>
      </w:pPr>
      <w:r>
        <w:rPr>
          <w:rFonts w:ascii="Times New Roman"/>
          <w:b w:val="false"/>
          <w:i w:val="false"/>
          <w:color w:val="000000"/>
          <w:sz w:val="28"/>
        </w:rPr>
        <w:t xml:space="preserve">
      8. Анықтамасы жазылған электрокардиографиялық зерттеу (қолданылу мерзімі - 3 ай). </w:t>
      </w:r>
    </w:p>
    <w:bookmarkEnd w:id="112"/>
    <w:bookmarkStart w:name="z119" w:id="113"/>
    <w:p>
      <w:pPr>
        <w:spacing w:after="0"/>
        <w:ind w:left="0"/>
        <w:jc w:val="both"/>
      </w:pPr>
      <w:r>
        <w:rPr>
          <w:rFonts w:ascii="Times New Roman"/>
          <w:b w:val="false"/>
          <w:i w:val="false"/>
          <w:color w:val="000000"/>
          <w:sz w:val="28"/>
        </w:rPr>
        <w:t>
      9. Диагностикалық флюорография (1 проекция) (қолданылу мерзімі - 12 ай).</w:t>
      </w:r>
    </w:p>
    <w:bookmarkEnd w:id="113"/>
    <w:bookmarkStart w:name="z120" w:id="114"/>
    <w:p>
      <w:pPr>
        <w:spacing w:after="0"/>
        <w:ind w:left="0"/>
        <w:jc w:val="both"/>
      </w:pPr>
      <w:r>
        <w:rPr>
          <w:rFonts w:ascii="Times New Roman"/>
          <w:b w:val="false"/>
          <w:i w:val="false"/>
          <w:color w:val="000000"/>
          <w:sz w:val="28"/>
        </w:rPr>
        <w:t>
      10. Қанның биохимиялық талдауы (қан сарысуындағы аланинаминотрансферазаны (АЛаТ) анықтау, қан сарысуындағы каспартатаминотрансферазаны (АСаТ) анықтау, қан сарысуындағы жалпы билирубинді анықтау, қан сарысуындағы глюкозаны анықтау, қан сарысуындағы жалпы ақуызды анықтау, қан сарысуындағы креатининді анықтау, қан сарысуындағы несепнәрді анықтау) (қолданылу мерзімі - 3 ай).</w:t>
      </w:r>
    </w:p>
    <w:bookmarkEnd w:id="114"/>
    <w:bookmarkStart w:name="z121" w:id="115"/>
    <w:p>
      <w:pPr>
        <w:spacing w:after="0"/>
        <w:ind w:left="0"/>
        <w:jc w:val="both"/>
      </w:pPr>
      <w:r>
        <w:rPr>
          <w:rFonts w:ascii="Times New Roman"/>
          <w:b w:val="false"/>
          <w:i w:val="false"/>
          <w:color w:val="000000"/>
          <w:sz w:val="28"/>
        </w:rPr>
        <w:t>
      11. Коагулограмманы анықтау (кейіннен протромбиндік индексті (ПТИ) және қан плазмасындағы халықаралық нормаланған қатынасты (ХНҚ) есептеу арқылы анықтау, қан плазмасындағы белсендірілген ішінара тромбопластиндік уақытты (АЧТВ) қолмен анықтау, қан плазмасындағы фибриногенді анықтау (қолданылу мерзімі - 3ай).</w:t>
      </w:r>
    </w:p>
    <w:bookmarkEnd w:id="115"/>
    <w:bookmarkStart w:name="z122" w:id="116"/>
    <w:p>
      <w:pPr>
        <w:spacing w:after="0"/>
        <w:ind w:left="0"/>
        <w:jc w:val="both"/>
      </w:pPr>
      <w:r>
        <w:rPr>
          <w:rFonts w:ascii="Times New Roman"/>
          <w:b w:val="false"/>
          <w:i w:val="false"/>
          <w:color w:val="000000"/>
          <w:sz w:val="28"/>
        </w:rPr>
        <w:t xml:space="preserve">
      12. Қан сарысуындағы В гепатиті вирусының HBsAg антиденелерін иммундық ферменттік әдіспен (бұдан әрі -ИФТ-әдісі) анықтау (қолданылу мерзімі - 3 ай). </w:t>
      </w:r>
    </w:p>
    <w:bookmarkEnd w:id="116"/>
    <w:bookmarkStart w:name="z123" w:id="117"/>
    <w:p>
      <w:pPr>
        <w:spacing w:after="0"/>
        <w:ind w:left="0"/>
        <w:jc w:val="both"/>
      </w:pPr>
      <w:r>
        <w:rPr>
          <w:rFonts w:ascii="Times New Roman"/>
          <w:b w:val="false"/>
          <w:i w:val="false"/>
          <w:color w:val="000000"/>
          <w:sz w:val="28"/>
        </w:rPr>
        <w:t xml:space="preserve">
      13. Қан сарысуындағы С гепатиті вирусына сомалық антиденелерді ИФТ-әдісімен анықтау (қолданылу мерзімі -3 ай). </w:t>
      </w:r>
    </w:p>
    <w:bookmarkEnd w:id="117"/>
    <w:bookmarkStart w:name="z124" w:id="118"/>
    <w:p>
      <w:pPr>
        <w:spacing w:after="0"/>
        <w:ind w:left="0"/>
        <w:jc w:val="both"/>
      </w:pPr>
      <w:r>
        <w:rPr>
          <w:rFonts w:ascii="Times New Roman"/>
          <w:b w:val="false"/>
          <w:i w:val="false"/>
          <w:color w:val="000000"/>
          <w:sz w:val="28"/>
        </w:rPr>
        <w:t>
      14. Қан сарысуындағы Вассерман реакциясын жасау (қолданылу мерзімі -3 ай).</w:t>
      </w:r>
    </w:p>
    <w:bookmarkEnd w:id="118"/>
    <w:bookmarkStart w:name="z125" w:id="119"/>
    <w:p>
      <w:pPr>
        <w:spacing w:after="0"/>
        <w:ind w:left="0"/>
        <w:jc w:val="both"/>
      </w:pPr>
      <w:r>
        <w:rPr>
          <w:rFonts w:ascii="Times New Roman"/>
          <w:b w:val="false"/>
          <w:i w:val="false"/>
          <w:color w:val="000000"/>
          <w:sz w:val="28"/>
        </w:rPr>
        <w:t>
      15. АИТВ-1,2 сомалық антиденелерін және қан сарысуындағы p24 антигенін ИФТ-әдісімен анықтау (қолданылу мерзімі -3 ай).</w:t>
      </w:r>
    </w:p>
    <w:bookmarkEnd w:id="119"/>
    <w:bookmarkStart w:name="z126" w:id="120"/>
    <w:p>
      <w:pPr>
        <w:spacing w:after="0"/>
        <w:ind w:left="0"/>
        <w:jc w:val="both"/>
      </w:pPr>
      <w:r>
        <w:rPr>
          <w:rFonts w:ascii="Times New Roman"/>
          <w:b w:val="false"/>
          <w:i w:val="false"/>
          <w:color w:val="000000"/>
          <w:sz w:val="28"/>
        </w:rPr>
        <w:t>
      16. Жатыр мойнынан жағындыны цитологиялық зерттеу ПАП-тесті (қолданылу мерзімі - 12 ай).</w:t>
      </w:r>
    </w:p>
    <w:bookmarkEnd w:id="120"/>
    <w:bookmarkStart w:name="z127" w:id="121"/>
    <w:p>
      <w:pPr>
        <w:spacing w:after="0"/>
        <w:ind w:left="0"/>
        <w:jc w:val="both"/>
      </w:pPr>
      <w:r>
        <w:rPr>
          <w:rFonts w:ascii="Times New Roman"/>
          <w:b w:val="false"/>
          <w:i w:val="false"/>
          <w:color w:val="000000"/>
          <w:sz w:val="28"/>
        </w:rPr>
        <w:t>
      17. Биологиялық материалда полимеразды-тізбекті реакция (бұдан әрі ПТР) әдісімен Chlamydіatrachomatіs (хламидиатрахоматис) анықтау (қолданылу мерзімі - 3 ай).</w:t>
      </w:r>
    </w:p>
    <w:bookmarkEnd w:id="121"/>
    <w:bookmarkStart w:name="z128" w:id="122"/>
    <w:p>
      <w:pPr>
        <w:spacing w:after="0"/>
        <w:ind w:left="0"/>
        <w:jc w:val="both"/>
      </w:pPr>
      <w:r>
        <w:rPr>
          <w:rFonts w:ascii="Times New Roman"/>
          <w:b w:val="false"/>
          <w:i w:val="false"/>
          <w:color w:val="000000"/>
          <w:sz w:val="28"/>
        </w:rPr>
        <w:t>
      18. Биологиялық материалда ПТР әдісімен Neіsserіa gonorrhea (нейссериа гонореа) анықтау, биологиялық материалда сапалы ПТР әдісімен 1 және 2 үлгідегі қарапайым герпес вирусын анықтау, биологиялық материалда сапалы ПТР әдісімен цитомегаловирус (ВПГ-V) анықтау (қолданылу мерзімі - 3 ай).</w:t>
      </w:r>
    </w:p>
    <w:bookmarkEnd w:id="122"/>
    <w:bookmarkStart w:name="z129" w:id="123"/>
    <w:p>
      <w:pPr>
        <w:spacing w:after="0"/>
        <w:ind w:left="0"/>
        <w:jc w:val="both"/>
      </w:pPr>
      <w:r>
        <w:rPr>
          <w:rFonts w:ascii="Times New Roman"/>
          <w:b w:val="false"/>
          <w:i w:val="false"/>
          <w:color w:val="000000"/>
          <w:sz w:val="28"/>
        </w:rPr>
        <w:t>
      19. Қан сарысуындағы қызамық қоздырғышына Іg G, М ИФТ-әдісімен анықтау (егу немесе бастан өткерген аурулары туралы растайтын деректер болмаған кезде бір рет) (қолданылу мерзімі - 12 ай).</w:t>
      </w:r>
    </w:p>
    <w:bookmarkEnd w:id="123"/>
    <w:bookmarkStart w:name="z130" w:id="124"/>
    <w:p>
      <w:pPr>
        <w:spacing w:after="0"/>
        <w:ind w:left="0"/>
        <w:jc w:val="both"/>
      </w:pPr>
      <w:r>
        <w:rPr>
          <w:rFonts w:ascii="Times New Roman"/>
          <w:b w:val="false"/>
          <w:i w:val="false"/>
          <w:color w:val="000000"/>
          <w:sz w:val="28"/>
        </w:rPr>
        <w:t>
      20. Вестергрен әдісімен жасушалардың 5 класын саралай отырып, талдауышта қанның жалпы талдауы және қандағы эритроциттердің шөгу жылдамдығын (ЭШЖ) өлшеу (әрбір емшараның алдында).</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Жыныстық жасушалардың,</w:t>
            </w:r>
            <w:r>
              <w:br/>
            </w:r>
            <w:r>
              <w:rPr>
                <w:rFonts w:ascii="Times New Roman"/>
                <w:b w:val="false"/>
                <w:i w:val="false"/>
                <w:color w:val="000000"/>
                <w:sz w:val="20"/>
              </w:rPr>
              <w:t>репродуктивтік ағзалар</w:t>
            </w:r>
            <w:r>
              <w:br/>
            </w:r>
            <w:r>
              <w:rPr>
                <w:rFonts w:ascii="Times New Roman"/>
                <w:b w:val="false"/>
                <w:i w:val="false"/>
                <w:color w:val="000000"/>
                <w:sz w:val="20"/>
              </w:rPr>
              <w:t>тіндерінің донорлығын</w:t>
            </w:r>
            <w:r>
              <w:br/>
            </w:r>
            <w:r>
              <w:rPr>
                <w:rFonts w:ascii="Times New Roman"/>
                <w:b w:val="false"/>
                <w:i w:val="false"/>
                <w:color w:val="000000"/>
                <w:sz w:val="20"/>
              </w:rPr>
              <w:t>жүргізу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 xml:space="preserve">5-қосымша </w:t>
            </w:r>
          </w:p>
        </w:tc>
      </w:tr>
    </w:tbl>
    <w:bookmarkStart w:name="z132" w:id="125"/>
    <w:p>
      <w:pPr>
        <w:spacing w:after="0"/>
        <w:ind w:left="0"/>
        <w:jc w:val="left"/>
      </w:pPr>
      <w:r>
        <w:rPr>
          <w:rFonts w:ascii="Times New Roman"/>
          <w:b/>
          <w:i w:val="false"/>
          <w:color w:val="000000"/>
        </w:rPr>
        <w:t xml:space="preserve"> Шәует донорларын тексеріп-қарау көлемі</w:t>
      </w:r>
    </w:p>
    <w:bookmarkEnd w:id="125"/>
    <w:bookmarkStart w:name="z133" w:id="126"/>
    <w:p>
      <w:pPr>
        <w:spacing w:after="0"/>
        <w:ind w:left="0"/>
        <w:jc w:val="both"/>
      </w:pPr>
      <w:r>
        <w:rPr>
          <w:rFonts w:ascii="Times New Roman"/>
          <w:b w:val="false"/>
          <w:i w:val="false"/>
          <w:color w:val="000000"/>
          <w:sz w:val="28"/>
        </w:rPr>
        <w:t>
      1. Қан тобы мен резус- факторын анықтау (бір рет).</w:t>
      </w:r>
    </w:p>
    <w:bookmarkEnd w:id="126"/>
    <w:bookmarkStart w:name="z134" w:id="127"/>
    <w:p>
      <w:pPr>
        <w:spacing w:after="0"/>
        <w:ind w:left="0"/>
        <w:jc w:val="both"/>
      </w:pPr>
      <w:r>
        <w:rPr>
          <w:rFonts w:ascii="Times New Roman"/>
          <w:b w:val="false"/>
          <w:i w:val="false"/>
          <w:color w:val="000000"/>
          <w:sz w:val="28"/>
        </w:rPr>
        <w:t>
      2. Терапевт консультациясы (жылына 1 рет).</w:t>
      </w:r>
    </w:p>
    <w:bookmarkEnd w:id="127"/>
    <w:bookmarkStart w:name="z135" w:id="128"/>
    <w:p>
      <w:pPr>
        <w:spacing w:after="0"/>
        <w:ind w:left="0"/>
        <w:jc w:val="both"/>
      </w:pPr>
      <w:r>
        <w:rPr>
          <w:rFonts w:ascii="Times New Roman"/>
          <w:b w:val="false"/>
          <w:i w:val="false"/>
          <w:color w:val="000000"/>
          <w:sz w:val="28"/>
        </w:rPr>
        <w:t>
      3. Уролог-андролог консультациясы (6 айда 1 рет).</w:t>
      </w:r>
    </w:p>
    <w:bookmarkEnd w:id="128"/>
    <w:bookmarkStart w:name="z136" w:id="129"/>
    <w:p>
      <w:pPr>
        <w:spacing w:after="0"/>
        <w:ind w:left="0"/>
        <w:jc w:val="both"/>
      </w:pPr>
      <w:r>
        <w:rPr>
          <w:rFonts w:ascii="Times New Roman"/>
          <w:b w:val="false"/>
          <w:i w:val="false"/>
          <w:color w:val="000000"/>
          <w:sz w:val="28"/>
        </w:rPr>
        <w:t>
      4. Психиатрдың консультациясы (жылына бір рет).</w:t>
      </w:r>
    </w:p>
    <w:bookmarkEnd w:id="129"/>
    <w:bookmarkStart w:name="z137" w:id="130"/>
    <w:p>
      <w:pPr>
        <w:spacing w:after="0"/>
        <w:ind w:left="0"/>
        <w:jc w:val="both"/>
      </w:pPr>
      <w:r>
        <w:rPr>
          <w:rFonts w:ascii="Times New Roman"/>
          <w:b w:val="false"/>
          <w:i w:val="false"/>
          <w:color w:val="000000"/>
          <w:sz w:val="28"/>
        </w:rPr>
        <w:t>
      5. Генетиктің консультациясы, перифериялық қан жасушаларын (кариотип) медициналық-генетикалық тексеріп-қарау (клиникалық-генеалогиялық зерттеу, цитогенетикалық зерттеу) (бір рет).</w:t>
      </w:r>
    </w:p>
    <w:bookmarkEnd w:id="130"/>
    <w:bookmarkStart w:name="z138" w:id="131"/>
    <w:p>
      <w:pPr>
        <w:spacing w:after="0"/>
        <w:ind w:left="0"/>
        <w:jc w:val="both"/>
      </w:pPr>
      <w:r>
        <w:rPr>
          <w:rFonts w:ascii="Times New Roman"/>
          <w:b w:val="false"/>
          <w:i w:val="false"/>
          <w:color w:val="000000"/>
          <w:sz w:val="28"/>
        </w:rPr>
        <w:t>
      6. Жиі кездесетін тұқым қуалайтын аурулар гендеріндегі мутацияларды (фенилкетонурия кезінде дезоксирибонуклеин қышқылындағы (бұдан әрі –ДНҚ) РАН генінің мутациясын молекулярлық-генетикалық әдіспен анықтау, ДНҚ муковисцидоз мутациясын молекулярлық-генетикалық әдіспен анықтау) молекулярлық-генетикалық талдау – көрсетілімдер бойынша.</w:t>
      </w:r>
    </w:p>
    <w:bookmarkEnd w:id="131"/>
    <w:bookmarkStart w:name="z139" w:id="132"/>
    <w:p>
      <w:pPr>
        <w:spacing w:after="0"/>
        <w:ind w:left="0"/>
        <w:jc w:val="both"/>
      </w:pPr>
      <w:r>
        <w:rPr>
          <w:rFonts w:ascii="Times New Roman"/>
          <w:b w:val="false"/>
          <w:i w:val="false"/>
          <w:color w:val="000000"/>
          <w:sz w:val="28"/>
        </w:rPr>
        <w:t>
      7. Қан сарысуындағы В гепатиті вирусының HBsAg антиденелерін иммуноферменттік әдіспен (бұдан әрі – ИФТ-әдісі) анықтау, қан сарысуындағы С гепатиті вирусына сомалық антиденелерін ИФТ-әдісімен анықтау, қан сарысуына Вассерман реакциясын жасау, қан сарысуындағы АИТВ-1,2 антиденелерін және p24 антигенін ИФТ-әдісімен анықтау (криоконсервілеу алдында және криоконсервілеуден кейінгі 3 және 6 айдан соң).</w:t>
      </w:r>
    </w:p>
    <w:bookmarkEnd w:id="132"/>
    <w:bookmarkStart w:name="z140" w:id="133"/>
    <w:p>
      <w:pPr>
        <w:spacing w:after="0"/>
        <w:ind w:left="0"/>
        <w:jc w:val="both"/>
      </w:pPr>
      <w:r>
        <w:rPr>
          <w:rFonts w:ascii="Times New Roman"/>
          <w:b w:val="false"/>
          <w:i w:val="false"/>
          <w:color w:val="000000"/>
          <w:sz w:val="28"/>
        </w:rPr>
        <w:t>
      8. Биологиялық материалда полимеразды-тізбекті реакция (бұдан әрі ПТР) әдісімен Chlamydіatrachomatіs (хламидиатрахоматис) анықтау (қолданылу мерзімі - 3 ай).</w:t>
      </w:r>
    </w:p>
    <w:bookmarkEnd w:id="133"/>
    <w:bookmarkStart w:name="z141" w:id="134"/>
    <w:p>
      <w:pPr>
        <w:spacing w:after="0"/>
        <w:ind w:left="0"/>
        <w:jc w:val="both"/>
      </w:pPr>
      <w:r>
        <w:rPr>
          <w:rFonts w:ascii="Times New Roman"/>
          <w:b w:val="false"/>
          <w:i w:val="false"/>
          <w:color w:val="000000"/>
          <w:sz w:val="28"/>
        </w:rPr>
        <w:t>
      9. Биологиялық материалда ПТР әдісімен Neіsserіa gonorrhea (нейссериа гонореа) анықтау, биологиялық материалда сапалы ПТР әдісімен 1 және 2 үлгідегі қарапайым герпес вирусын анықтау, биологиялық материалда сапалы ПТР әдісімен цитомегаловирус (ВПГ-V) анықтау (қолданылу мерзімі - 3 ай).</w:t>
      </w:r>
    </w:p>
    <w:bookmarkEnd w:id="134"/>
    <w:bookmarkStart w:name="z142" w:id="135"/>
    <w:p>
      <w:pPr>
        <w:spacing w:after="0"/>
        <w:ind w:left="0"/>
        <w:jc w:val="both"/>
      </w:pPr>
      <w:r>
        <w:rPr>
          <w:rFonts w:ascii="Times New Roman"/>
          <w:b w:val="false"/>
          <w:i w:val="false"/>
          <w:color w:val="000000"/>
          <w:sz w:val="28"/>
        </w:rPr>
        <w:t xml:space="preserve">
      10. Урогениталдық жағындыны жалпы клиникалық зерттеу (әрбір емшараның алдында). </w:t>
      </w:r>
    </w:p>
    <w:bookmarkEnd w:id="135"/>
    <w:bookmarkStart w:name="z143" w:id="136"/>
    <w:p>
      <w:pPr>
        <w:spacing w:after="0"/>
        <w:ind w:left="0"/>
        <w:jc w:val="both"/>
      </w:pPr>
      <w:r>
        <w:rPr>
          <w:rFonts w:ascii="Times New Roman"/>
          <w:b w:val="false"/>
          <w:i w:val="false"/>
          <w:color w:val="000000"/>
          <w:sz w:val="28"/>
        </w:rPr>
        <w:t>
      11. Наркологтың консультациясы (жылына 1 рет).</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Жыныстық жасушалардың,</w:t>
            </w:r>
            <w:r>
              <w:br/>
            </w:r>
            <w:r>
              <w:rPr>
                <w:rFonts w:ascii="Times New Roman"/>
                <w:b w:val="false"/>
                <w:i w:val="false"/>
                <w:color w:val="000000"/>
                <w:sz w:val="20"/>
              </w:rPr>
              <w:t>репродуктивтік ағзалар</w:t>
            </w:r>
            <w:r>
              <w:br/>
            </w:r>
            <w:r>
              <w:rPr>
                <w:rFonts w:ascii="Times New Roman"/>
                <w:b w:val="false"/>
                <w:i w:val="false"/>
                <w:color w:val="000000"/>
                <w:sz w:val="20"/>
              </w:rPr>
              <w:t>тіндерінің донорлығын</w:t>
            </w:r>
            <w:r>
              <w:br/>
            </w:r>
            <w:r>
              <w:rPr>
                <w:rFonts w:ascii="Times New Roman"/>
                <w:b w:val="false"/>
                <w:i w:val="false"/>
                <w:color w:val="000000"/>
                <w:sz w:val="20"/>
              </w:rPr>
              <w:t>жүргізу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 xml:space="preserve">6-қосымша </w:t>
            </w:r>
          </w:p>
        </w:tc>
      </w:tr>
    </w:tbl>
    <w:bookmarkStart w:name="z145" w:id="137"/>
    <w:p>
      <w:pPr>
        <w:spacing w:after="0"/>
        <w:ind w:left="0"/>
        <w:jc w:val="left"/>
      </w:pPr>
      <w:r>
        <w:rPr>
          <w:rFonts w:ascii="Times New Roman"/>
          <w:b/>
          <w:i w:val="false"/>
          <w:color w:val="000000"/>
        </w:rPr>
        <w:t xml:space="preserve"> Донорлық шәуетті пайдалана отырып, экстракорпоралдық ұрықтандыру жүргізу үшін көрсетілімдер</w:t>
      </w:r>
    </w:p>
    <w:bookmarkEnd w:id="137"/>
    <w:bookmarkStart w:name="z146" w:id="138"/>
    <w:p>
      <w:pPr>
        <w:spacing w:after="0"/>
        <w:ind w:left="0"/>
        <w:jc w:val="both"/>
      </w:pPr>
      <w:r>
        <w:rPr>
          <w:rFonts w:ascii="Times New Roman"/>
          <w:b w:val="false"/>
          <w:i w:val="false"/>
          <w:color w:val="000000"/>
          <w:sz w:val="28"/>
        </w:rPr>
        <w:t xml:space="preserve">
      1. Азооспермия, ауыр дәрежедегі олигоастенозооспермия, некроспермия, акинозооспермия, глобулозооспермия. </w:t>
      </w:r>
    </w:p>
    <w:bookmarkEnd w:id="138"/>
    <w:bookmarkStart w:name="z147" w:id="139"/>
    <w:p>
      <w:pPr>
        <w:spacing w:after="0"/>
        <w:ind w:left="0"/>
        <w:jc w:val="both"/>
      </w:pPr>
      <w:r>
        <w:rPr>
          <w:rFonts w:ascii="Times New Roman"/>
          <w:b w:val="false"/>
          <w:i w:val="false"/>
          <w:color w:val="000000"/>
          <w:sz w:val="28"/>
        </w:rPr>
        <w:t xml:space="preserve">
      2. Радиотерапия немесе химиотерапиядан кейінгі жай-күй. </w:t>
      </w:r>
    </w:p>
    <w:bookmarkEnd w:id="139"/>
    <w:bookmarkStart w:name="z148" w:id="140"/>
    <w:p>
      <w:pPr>
        <w:spacing w:after="0"/>
        <w:ind w:left="0"/>
        <w:jc w:val="both"/>
      </w:pPr>
      <w:r>
        <w:rPr>
          <w:rFonts w:ascii="Times New Roman"/>
          <w:b w:val="false"/>
          <w:i w:val="false"/>
          <w:color w:val="000000"/>
          <w:sz w:val="28"/>
        </w:rPr>
        <w:t xml:space="preserve">
      3. Репродуктивтік жүйесінің даму аномалиялары. </w:t>
      </w:r>
    </w:p>
    <w:bookmarkEnd w:id="140"/>
    <w:bookmarkStart w:name="z149" w:id="141"/>
    <w:p>
      <w:pPr>
        <w:spacing w:after="0"/>
        <w:ind w:left="0"/>
        <w:jc w:val="both"/>
      </w:pPr>
      <w:r>
        <w:rPr>
          <w:rFonts w:ascii="Times New Roman"/>
          <w:b w:val="false"/>
          <w:i w:val="false"/>
          <w:color w:val="000000"/>
          <w:sz w:val="28"/>
        </w:rPr>
        <w:t xml:space="preserve">
      4. Жыныспен тізбектелген тұқым қуалаушылық аурулары бар ерлерде шәуеттің жоқтығы немесе функционалдық кемістігі. </w:t>
      </w:r>
    </w:p>
    <w:bookmarkEnd w:id="141"/>
    <w:bookmarkStart w:name="z150" w:id="142"/>
    <w:p>
      <w:pPr>
        <w:spacing w:after="0"/>
        <w:ind w:left="0"/>
        <w:jc w:val="both"/>
      </w:pPr>
      <w:r>
        <w:rPr>
          <w:rFonts w:ascii="Times New Roman"/>
          <w:b w:val="false"/>
          <w:i w:val="false"/>
          <w:color w:val="000000"/>
          <w:sz w:val="28"/>
        </w:rPr>
        <w:t>
      5. Сперматозоидтардағы (дезоксирибонуклеин қышқылының) ДНҚ фрагментациясының жоғары индексі және ауыстыру жүкті болуға әкелмеген сапасы төмен эмбриондарды бірнеше рет алу кезінде ЭКҰ-ның сәтсіз қайталанған әрекеттері.</w:t>
      </w:r>
    </w:p>
    <w:bookmarkEnd w:id="142"/>
    <w:bookmarkStart w:name="z151" w:id="143"/>
    <w:p>
      <w:pPr>
        <w:spacing w:after="0"/>
        <w:ind w:left="0"/>
        <w:jc w:val="both"/>
      </w:pPr>
      <w:r>
        <w:rPr>
          <w:rFonts w:ascii="Times New Roman"/>
          <w:b w:val="false"/>
          <w:i w:val="false"/>
          <w:color w:val="000000"/>
          <w:sz w:val="28"/>
        </w:rPr>
        <w:t xml:space="preserve">
      6. Ерлер және әйелдер арасындағы резус сәйкеспеушілігі. </w:t>
      </w:r>
    </w:p>
    <w:bookmarkEnd w:id="143"/>
    <w:bookmarkStart w:name="z152" w:id="144"/>
    <w:p>
      <w:pPr>
        <w:spacing w:after="0"/>
        <w:ind w:left="0"/>
        <w:jc w:val="both"/>
      </w:pPr>
      <w:r>
        <w:rPr>
          <w:rFonts w:ascii="Times New Roman"/>
          <w:b w:val="false"/>
          <w:i w:val="false"/>
          <w:color w:val="000000"/>
          <w:sz w:val="28"/>
        </w:rPr>
        <w:t>
      7. Ер адамның кариотипіндегі ауытқулар.</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Жыныстық жасушалардың,</w:t>
            </w:r>
            <w:r>
              <w:br/>
            </w:r>
            <w:r>
              <w:rPr>
                <w:rFonts w:ascii="Times New Roman"/>
                <w:b w:val="false"/>
                <w:i w:val="false"/>
                <w:color w:val="000000"/>
                <w:sz w:val="20"/>
              </w:rPr>
              <w:t>репродуктивтік ағзалар</w:t>
            </w:r>
            <w:r>
              <w:br/>
            </w:r>
            <w:r>
              <w:rPr>
                <w:rFonts w:ascii="Times New Roman"/>
                <w:b w:val="false"/>
                <w:i w:val="false"/>
                <w:color w:val="000000"/>
                <w:sz w:val="20"/>
              </w:rPr>
              <w:t>тіндерінің донорлығын</w:t>
            </w:r>
            <w:r>
              <w:br/>
            </w:r>
            <w:r>
              <w:rPr>
                <w:rFonts w:ascii="Times New Roman"/>
                <w:b w:val="false"/>
                <w:i w:val="false"/>
                <w:color w:val="000000"/>
                <w:sz w:val="20"/>
              </w:rPr>
              <w:t>жүргізу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 xml:space="preserve">7-қосымша </w:t>
            </w:r>
          </w:p>
        </w:tc>
      </w:tr>
    </w:tbl>
    <w:bookmarkStart w:name="z154" w:id="145"/>
    <w:p>
      <w:pPr>
        <w:spacing w:after="0"/>
        <w:ind w:left="0"/>
        <w:jc w:val="left"/>
      </w:pPr>
      <w:r>
        <w:rPr>
          <w:rFonts w:ascii="Times New Roman"/>
          <w:b/>
          <w:i w:val="false"/>
          <w:color w:val="000000"/>
        </w:rPr>
        <w:t xml:space="preserve"> Донорлық эмбриондарды пайдалана отырып, экстракорпоралдық ұрықтандыру жүргізу үшін көрсетілімдер</w:t>
      </w:r>
    </w:p>
    <w:bookmarkEnd w:id="145"/>
    <w:bookmarkStart w:name="z155" w:id="146"/>
    <w:p>
      <w:pPr>
        <w:spacing w:after="0"/>
        <w:ind w:left="0"/>
        <w:jc w:val="both"/>
      </w:pPr>
      <w:r>
        <w:rPr>
          <w:rFonts w:ascii="Times New Roman"/>
          <w:b w:val="false"/>
          <w:i w:val="false"/>
          <w:color w:val="000000"/>
          <w:sz w:val="28"/>
        </w:rPr>
        <w:t xml:space="preserve">
      1. Ооциттердің болмауы. </w:t>
      </w:r>
    </w:p>
    <w:bookmarkEnd w:id="146"/>
    <w:bookmarkStart w:name="z156" w:id="147"/>
    <w:p>
      <w:pPr>
        <w:spacing w:after="0"/>
        <w:ind w:left="0"/>
        <w:jc w:val="both"/>
      </w:pPr>
      <w:r>
        <w:rPr>
          <w:rFonts w:ascii="Times New Roman"/>
          <w:b w:val="false"/>
          <w:i w:val="false"/>
          <w:color w:val="000000"/>
          <w:sz w:val="28"/>
        </w:rPr>
        <w:t>
      2. Қолайсыз медициналық-генетикалық болжам.</w:t>
      </w:r>
    </w:p>
    <w:bookmarkEnd w:id="147"/>
    <w:bookmarkStart w:name="z157" w:id="148"/>
    <w:p>
      <w:pPr>
        <w:spacing w:after="0"/>
        <w:ind w:left="0"/>
        <w:jc w:val="both"/>
      </w:pPr>
      <w:r>
        <w:rPr>
          <w:rFonts w:ascii="Times New Roman"/>
          <w:b w:val="false"/>
          <w:i w:val="false"/>
          <w:color w:val="000000"/>
          <w:sz w:val="28"/>
        </w:rPr>
        <w:t>
      3. Ауыстыру жүкті болуға әкелмеген сапасы төмен эмбриондарды бірнеше рет алу (үш реттен артық).</w:t>
      </w:r>
    </w:p>
    <w:bookmarkEnd w:id="148"/>
    <w:bookmarkStart w:name="z158" w:id="149"/>
    <w:p>
      <w:pPr>
        <w:spacing w:after="0"/>
        <w:ind w:left="0"/>
        <w:jc w:val="both"/>
      </w:pPr>
      <w:r>
        <w:rPr>
          <w:rFonts w:ascii="Times New Roman"/>
          <w:b w:val="false"/>
          <w:i w:val="false"/>
          <w:color w:val="000000"/>
          <w:sz w:val="28"/>
        </w:rPr>
        <w:t xml:space="preserve">
      4. Жоғарыда аталған факторлармен қоса некеде тұратын (ерлі-зайыптылар) шәуетін алу немесе пайдалану мүмкін емес. </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Жыныстық жасушалардың,</w:t>
            </w:r>
            <w:r>
              <w:br/>
            </w:r>
            <w:r>
              <w:rPr>
                <w:rFonts w:ascii="Times New Roman"/>
                <w:b w:val="false"/>
                <w:i w:val="false"/>
                <w:color w:val="000000"/>
                <w:sz w:val="20"/>
              </w:rPr>
              <w:t>репродуктивтік ағзалар</w:t>
            </w:r>
            <w:r>
              <w:br/>
            </w:r>
            <w:r>
              <w:rPr>
                <w:rFonts w:ascii="Times New Roman"/>
                <w:b w:val="false"/>
                <w:i w:val="false"/>
                <w:color w:val="000000"/>
                <w:sz w:val="20"/>
              </w:rPr>
              <w:t>тіндерінің донорлығын</w:t>
            </w:r>
            <w:r>
              <w:br/>
            </w:r>
            <w:r>
              <w:rPr>
                <w:rFonts w:ascii="Times New Roman"/>
                <w:b w:val="false"/>
                <w:i w:val="false"/>
                <w:color w:val="000000"/>
                <w:sz w:val="20"/>
              </w:rPr>
              <w:t>жүргізу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 xml:space="preserve">8-қосымша </w:t>
            </w:r>
          </w:p>
        </w:tc>
      </w:tr>
    </w:tbl>
    <w:bookmarkStart w:name="z160" w:id="150"/>
    <w:p>
      <w:pPr>
        <w:spacing w:after="0"/>
        <w:ind w:left="0"/>
        <w:jc w:val="left"/>
      </w:pPr>
      <w:r>
        <w:rPr>
          <w:rFonts w:ascii="Times New Roman"/>
          <w:b/>
          <w:i w:val="false"/>
          <w:color w:val="000000"/>
        </w:rPr>
        <w:t xml:space="preserve"> Донорлық эмбриондарды пайдалана отырып, экстракорпоралдық ұрықтандыру жүргізу үшін қарсы көрсетілімдер</w:t>
      </w:r>
    </w:p>
    <w:bookmarkEnd w:id="150"/>
    <w:bookmarkStart w:name="z161" w:id="151"/>
    <w:p>
      <w:pPr>
        <w:spacing w:after="0"/>
        <w:ind w:left="0"/>
        <w:jc w:val="both"/>
      </w:pPr>
      <w:r>
        <w:rPr>
          <w:rFonts w:ascii="Times New Roman"/>
          <w:b w:val="false"/>
          <w:i w:val="false"/>
          <w:color w:val="000000"/>
          <w:sz w:val="28"/>
        </w:rPr>
        <w:t xml:space="preserve">
      1. Жүкті болуға және босануға қарсы көрсетілімдер болып табылатын соматикалық және психикалық аурулар. </w:t>
      </w:r>
    </w:p>
    <w:bookmarkEnd w:id="151"/>
    <w:bookmarkStart w:name="z162" w:id="152"/>
    <w:p>
      <w:pPr>
        <w:spacing w:after="0"/>
        <w:ind w:left="0"/>
        <w:jc w:val="both"/>
      </w:pPr>
      <w:r>
        <w:rPr>
          <w:rFonts w:ascii="Times New Roman"/>
          <w:b w:val="false"/>
          <w:i w:val="false"/>
          <w:color w:val="000000"/>
          <w:sz w:val="28"/>
        </w:rPr>
        <w:t>
      2. Туа біткен даму ақаулары немесе эмбриондарды импланттау немесе жүкті көтеру мүмкін болмайтын жатыр қуысының жүре пайда болған деформациялары.</w:t>
      </w:r>
    </w:p>
    <w:bookmarkEnd w:id="152"/>
    <w:bookmarkStart w:name="z163" w:id="153"/>
    <w:p>
      <w:pPr>
        <w:spacing w:after="0"/>
        <w:ind w:left="0"/>
        <w:jc w:val="both"/>
      </w:pPr>
      <w:r>
        <w:rPr>
          <w:rFonts w:ascii="Times New Roman"/>
          <w:b w:val="false"/>
          <w:i w:val="false"/>
          <w:color w:val="000000"/>
          <w:sz w:val="28"/>
        </w:rPr>
        <w:t xml:space="preserve">
      3. Аналық бездердің ісіктері. </w:t>
      </w:r>
    </w:p>
    <w:bookmarkEnd w:id="153"/>
    <w:bookmarkStart w:name="z164" w:id="154"/>
    <w:p>
      <w:pPr>
        <w:spacing w:after="0"/>
        <w:ind w:left="0"/>
        <w:jc w:val="both"/>
      </w:pPr>
      <w:r>
        <w:rPr>
          <w:rFonts w:ascii="Times New Roman"/>
          <w:b w:val="false"/>
          <w:i w:val="false"/>
          <w:color w:val="000000"/>
          <w:sz w:val="28"/>
        </w:rPr>
        <w:t xml:space="preserve">
      4. Операциялық араласуды қажет ететін жатырдың қатерсіз ісіктері. </w:t>
      </w:r>
    </w:p>
    <w:bookmarkEnd w:id="154"/>
    <w:bookmarkStart w:name="z165" w:id="155"/>
    <w:p>
      <w:pPr>
        <w:spacing w:after="0"/>
        <w:ind w:left="0"/>
        <w:jc w:val="both"/>
      </w:pPr>
      <w:r>
        <w:rPr>
          <w:rFonts w:ascii="Times New Roman"/>
          <w:b w:val="false"/>
          <w:i w:val="false"/>
          <w:color w:val="000000"/>
          <w:sz w:val="28"/>
        </w:rPr>
        <w:t xml:space="preserve">
      5. Кез келген орындағы жіті қабыну аурулары. </w:t>
      </w:r>
    </w:p>
    <w:bookmarkEnd w:id="155"/>
    <w:bookmarkStart w:name="z166" w:id="156"/>
    <w:p>
      <w:pPr>
        <w:spacing w:after="0"/>
        <w:ind w:left="0"/>
        <w:jc w:val="both"/>
      </w:pPr>
      <w:r>
        <w:rPr>
          <w:rFonts w:ascii="Times New Roman"/>
          <w:b w:val="false"/>
          <w:i w:val="false"/>
          <w:color w:val="000000"/>
          <w:sz w:val="28"/>
        </w:rPr>
        <w:t>
      6. Ресімдерді жүргізу сәтінде кез-келген орындағы қатерлі ісіктер.</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