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4715" w14:textId="c224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сақтаудың кадр ресурстары бойынша ұлттық үйлестіруші туралы ережені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10 желтоқсандағы № ҚР ДСМ-245/2020 бұйрығы. Қазақстан Республикасының Әділет министрлігінде 2020 жылғы 14 желтоқсанда № 21779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7-бабының </w:t>
      </w:r>
      <w:r>
        <w:rPr>
          <w:rFonts w:ascii="Times New Roman"/>
          <w:b w:val="false"/>
          <w:i w:val="false"/>
          <w:color w:val="000000"/>
          <w:sz w:val="28"/>
        </w:rPr>
        <w:t>40) тармақшасын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денсаулық сақтаудың кадр ресурстары бойынша ұлттық үйлестіруші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ҚР ДСМ-245/2020 бұйрықпен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Денсаулық сақтаудың кадр ресурстары бойынша ұлттық үйлестіруші туралы ереже</w:t>
      </w:r>
    </w:p>
    <w:bookmarkEnd w:id="8"/>
    <w:bookmarkStart w:name="z11" w:id="9"/>
    <w:p>
      <w:pPr>
        <w:spacing w:after="0"/>
        <w:ind w:left="0"/>
        <w:jc w:val="left"/>
      </w:pPr>
      <w:r>
        <w:rPr>
          <w:rFonts w:ascii="Times New Roman"/>
          <w:b/>
          <w:i w:val="false"/>
          <w:color w:val="000000"/>
        </w:rPr>
        <w:t xml:space="preserve"> 1 тарау. Жалпы ережелер</w:t>
      </w:r>
    </w:p>
    <w:bookmarkEnd w:id="9"/>
    <w:bookmarkStart w:name="z12" w:id="10"/>
    <w:p>
      <w:pPr>
        <w:spacing w:after="0"/>
        <w:ind w:left="0"/>
        <w:jc w:val="both"/>
      </w:pPr>
      <w:r>
        <w:rPr>
          <w:rFonts w:ascii="Times New Roman"/>
          <w:b w:val="false"/>
          <w:i w:val="false"/>
          <w:color w:val="000000"/>
          <w:sz w:val="28"/>
        </w:rPr>
        <w:t xml:space="preserve">
      1. Осы денсаулық сақтаудың кадр ресурстары бойынша ұлттық үйлестіруші туралы ереже "Халық денсаулығы және денсаулық сақтау жүйесі туралы" Қазақстан Республикасының 2020 жылғы 7 шілдедегі Кодексі (бұдан әрі – Кодекс) 7 – бабының </w:t>
      </w:r>
      <w:r>
        <w:rPr>
          <w:rFonts w:ascii="Times New Roman"/>
          <w:b w:val="false"/>
          <w:i w:val="false"/>
          <w:color w:val="000000"/>
          <w:sz w:val="28"/>
        </w:rPr>
        <w:t>40) тармақшасына</w:t>
      </w:r>
      <w:r>
        <w:rPr>
          <w:rFonts w:ascii="Times New Roman"/>
          <w:b w:val="false"/>
          <w:i w:val="false"/>
          <w:color w:val="000000"/>
          <w:sz w:val="28"/>
        </w:rPr>
        <w:t xml:space="preserve"> сәйкес әзірленді және денсаулық сақтау кадр ресурстары жөніндегі ұлттық үйлестірушінің (бұдан әрі-ұлттық үйлестіруші) мәртебесін, өкілеттіктерін, мақсатын, міндеттері мен функцияларын айқындайды.</w:t>
      </w:r>
    </w:p>
    <w:bookmarkEnd w:id="10"/>
    <w:bookmarkStart w:name="z13" w:id="11"/>
    <w:p>
      <w:pPr>
        <w:spacing w:after="0"/>
        <w:ind w:left="0"/>
        <w:jc w:val="both"/>
      </w:pPr>
      <w:r>
        <w:rPr>
          <w:rFonts w:ascii="Times New Roman"/>
          <w:b w:val="false"/>
          <w:i w:val="false"/>
          <w:color w:val="000000"/>
          <w:sz w:val="28"/>
        </w:rPr>
        <w:t>
      2. Осы Ережеде мынадай терминдер мен анықтамалар пайдаланылады:</w:t>
      </w:r>
    </w:p>
    <w:bookmarkEnd w:id="11"/>
    <w:bookmarkStart w:name="z14" w:id="12"/>
    <w:p>
      <w:pPr>
        <w:spacing w:after="0"/>
        <w:ind w:left="0"/>
        <w:jc w:val="both"/>
      </w:pPr>
      <w:r>
        <w:rPr>
          <w:rFonts w:ascii="Times New Roman"/>
          <w:b w:val="false"/>
          <w:i w:val="false"/>
          <w:color w:val="000000"/>
          <w:sz w:val="28"/>
        </w:rPr>
        <w:t>
      1) денсаулық сақтау саласындағы кадр ресурстарын есепке алудың ұлттық жүйесі дербестендірілген есепке алуды қамтамасыз ету, сондай-ақ денсаулық сақтау қызметкерлерінің үздіксіз кәсіби дамуы мақсатында тіркеу, есепке алу, көші-қон, жылыстату үшін база болып табылады;</w:t>
      </w:r>
    </w:p>
    <w:bookmarkEnd w:id="12"/>
    <w:bookmarkStart w:name="z15" w:id="13"/>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3) кәсіптік тіркелімді жүргізу – медицина қызметкерлерін, денсаулық сақтау саласындағы әлеуетті кадрларды (бұдан әрі – КҚТК) ұйымдастыру және дербестендірілген есепке алу);</w:t>
      </w:r>
    </w:p>
    <w:bookmarkEnd w:id="14"/>
    <w:bookmarkStart w:name="z17" w:id="15"/>
    <w:p>
      <w:pPr>
        <w:spacing w:after="0"/>
        <w:ind w:left="0"/>
        <w:jc w:val="both"/>
      </w:pPr>
      <w:r>
        <w:rPr>
          <w:rFonts w:ascii="Times New Roman"/>
          <w:b w:val="false"/>
          <w:i w:val="false"/>
          <w:color w:val="000000"/>
          <w:sz w:val="28"/>
        </w:rPr>
        <w:t>
      4) жаһандық денсаулық сақтау обсерваториясы – бүкіл әлемде медициналық-санитариялық статистикалық деректерге қолжетімділікті қамтамасыз ететін Дүниежүзілік денсаулық сақтау ұйымының бөлімшесі.</w:t>
      </w:r>
    </w:p>
    <w:bookmarkEnd w:id="15"/>
    <w:bookmarkStart w:name="z18" w:id="16"/>
    <w:p>
      <w:pPr>
        <w:spacing w:after="0"/>
        <w:ind w:left="0"/>
        <w:jc w:val="left"/>
      </w:pPr>
      <w:r>
        <w:rPr>
          <w:rFonts w:ascii="Times New Roman"/>
          <w:b/>
          <w:i w:val="false"/>
          <w:color w:val="000000"/>
        </w:rPr>
        <w:t xml:space="preserve"> 2 тарау. Ұлттық үйлестірушінің мақсаты, міндеттері, функциялары</w:t>
      </w:r>
    </w:p>
    <w:bookmarkEnd w:id="16"/>
    <w:bookmarkStart w:name="z19" w:id="17"/>
    <w:p>
      <w:pPr>
        <w:spacing w:after="0"/>
        <w:ind w:left="0"/>
        <w:jc w:val="both"/>
      </w:pPr>
      <w:r>
        <w:rPr>
          <w:rFonts w:ascii="Times New Roman"/>
          <w:b w:val="false"/>
          <w:i w:val="false"/>
          <w:color w:val="000000"/>
          <w:sz w:val="28"/>
        </w:rPr>
        <w:t>
      3. Денсаулық сақтау саласындағы кадр ресурстары жөніндегі ұлттық үйлестіруші уәкілетті органмен айқындалады.</w:t>
      </w:r>
    </w:p>
    <w:bookmarkEnd w:id="17"/>
    <w:bookmarkStart w:name="z20" w:id="18"/>
    <w:p>
      <w:pPr>
        <w:spacing w:after="0"/>
        <w:ind w:left="0"/>
        <w:jc w:val="both"/>
      </w:pPr>
      <w:r>
        <w:rPr>
          <w:rFonts w:ascii="Times New Roman"/>
          <w:b w:val="false"/>
          <w:i w:val="false"/>
          <w:color w:val="000000"/>
          <w:sz w:val="28"/>
        </w:rPr>
        <w:t>
      4. Ұлттық үйлестіруші уәкілетті органдардың саланың адами ресурстарын жоспарлау және болжау жолымен денсаулық сақтау саласындағы ғылыми негізделген басқару шешімдерін қабылдау мақсатында республикадағы денсаулық сақтаудың кадрлық ресурстарының жай-күйін есепке алуды, мониторингілеуді, талдауды жүзеге асырады.</w:t>
      </w:r>
    </w:p>
    <w:bookmarkEnd w:id="18"/>
    <w:bookmarkStart w:name="z21" w:id="19"/>
    <w:p>
      <w:pPr>
        <w:spacing w:after="0"/>
        <w:ind w:left="0"/>
        <w:jc w:val="both"/>
      </w:pPr>
      <w:r>
        <w:rPr>
          <w:rFonts w:ascii="Times New Roman"/>
          <w:b w:val="false"/>
          <w:i w:val="false"/>
          <w:color w:val="000000"/>
          <w:sz w:val="28"/>
        </w:rPr>
        <w:t>
      5. Ұлттық үйлестіруші стратегиялық міндеттерді іске асыру шеңберінде ҒЗЗ қалыптастыру және дамыту үшін барлық мүдделі органдармен және ұйымдармен ведомствоаралық өзара іс-қимылды жүзеге асырады.</w:t>
      </w:r>
    </w:p>
    <w:bookmarkEnd w:id="19"/>
    <w:bookmarkStart w:name="z22" w:id="20"/>
    <w:p>
      <w:pPr>
        <w:spacing w:after="0"/>
        <w:ind w:left="0"/>
        <w:jc w:val="both"/>
      </w:pPr>
      <w:r>
        <w:rPr>
          <w:rFonts w:ascii="Times New Roman"/>
          <w:b w:val="false"/>
          <w:i w:val="false"/>
          <w:color w:val="000000"/>
          <w:sz w:val="28"/>
        </w:rPr>
        <w:t>
      6. Ұлттық үйлестіруші қызметінің негізгі мақсаты денсаулық сақтау ұйымдарын кадрлармен қамтамасыз етуді болжау, мониторингілеу және жоспарлау тетіктерін жетілдіру және денсаулық сақтау кадр саясатының идеологиясы мен әдіснамасын әзірлеу негізінде денсаулық сақтау кадр ресурстарын тиімді басқаруды қамтамасыз етуге бағытталған.</w:t>
      </w:r>
    </w:p>
    <w:bookmarkEnd w:id="20"/>
    <w:bookmarkStart w:name="z23" w:id="21"/>
    <w:p>
      <w:pPr>
        <w:spacing w:after="0"/>
        <w:ind w:left="0"/>
        <w:jc w:val="both"/>
      </w:pPr>
      <w:r>
        <w:rPr>
          <w:rFonts w:ascii="Times New Roman"/>
          <w:b w:val="false"/>
          <w:i w:val="false"/>
          <w:color w:val="000000"/>
          <w:sz w:val="28"/>
        </w:rPr>
        <w:t>
      7. Ұлттық үйлестірушінің міндеттері:</w:t>
      </w:r>
    </w:p>
    <w:bookmarkEnd w:id="21"/>
    <w:bookmarkStart w:name="z24" w:id="22"/>
    <w:p>
      <w:pPr>
        <w:spacing w:after="0"/>
        <w:ind w:left="0"/>
        <w:jc w:val="both"/>
      </w:pPr>
      <w:r>
        <w:rPr>
          <w:rFonts w:ascii="Times New Roman"/>
          <w:b w:val="false"/>
          <w:i w:val="false"/>
          <w:color w:val="000000"/>
          <w:sz w:val="28"/>
        </w:rPr>
        <w:t>
      1) денсаулық сақтаудағы еңбек нарығының негізгі үрдістерін және олардың денсаулық сақтаудың кадрлық ресурстарына әсерін талдау;</w:t>
      </w:r>
    </w:p>
    <w:bookmarkEnd w:id="22"/>
    <w:bookmarkStart w:name="z25" w:id="23"/>
    <w:p>
      <w:pPr>
        <w:spacing w:after="0"/>
        <w:ind w:left="0"/>
        <w:jc w:val="both"/>
      </w:pPr>
      <w:r>
        <w:rPr>
          <w:rFonts w:ascii="Times New Roman"/>
          <w:b w:val="false"/>
          <w:i w:val="false"/>
          <w:color w:val="000000"/>
          <w:sz w:val="28"/>
        </w:rPr>
        <w:t>
      2) кадр ресурстарының жай-күйіне және денсаулық сақтау саласының тиімді кадр саясатын енгізу жөніндегі шараларды іске асыруға мониторинг жүргізу, кадр қызметтерінің әлеуетін нығайту;</w:t>
      </w:r>
    </w:p>
    <w:bookmarkEnd w:id="23"/>
    <w:bookmarkStart w:name="z26" w:id="24"/>
    <w:p>
      <w:pPr>
        <w:spacing w:after="0"/>
        <w:ind w:left="0"/>
        <w:jc w:val="both"/>
      </w:pPr>
      <w:r>
        <w:rPr>
          <w:rFonts w:ascii="Times New Roman"/>
          <w:b w:val="false"/>
          <w:i w:val="false"/>
          <w:color w:val="000000"/>
          <w:sz w:val="28"/>
        </w:rPr>
        <w:t>
      3) өңірлер мен көмек көрсету деңгейлері бөлінісінде кадрлар теңгерімсіздігін төмендетумен медицина қызметкерлері мен даярлау жүйесіне сұранысты үйлестіру;</w:t>
      </w:r>
    </w:p>
    <w:bookmarkEnd w:id="24"/>
    <w:bookmarkStart w:name="z27" w:id="25"/>
    <w:p>
      <w:pPr>
        <w:spacing w:after="0"/>
        <w:ind w:left="0"/>
        <w:jc w:val="both"/>
      </w:pPr>
      <w:r>
        <w:rPr>
          <w:rFonts w:ascii="Times New Roman"/>
          <w:b w:val="false"/>
          <w:i w:val="false"/>
          <w:color w:val="000000"/>
          <w:sz w:val="28"/>
        </w:rPr>
        <w:t>
      4) даярланған қызметкерлерді бөлу жүйесі негізінде медициналық көмек көрсетудің қолжетімділігін шешу болып табылады;</w:t>
      </w:r>
    </w:p>
    <w:bookmarkEnd w:id="25"/>
    <w:bookmarkStart w:name="z28" w:id="26"/>
    <w:p>
      <w:pPr>
        <w:spacing w:after="0"/>
        <w:ind w:left="0"/>
        <w:jc w:val="both"/>
      </w:pPr>
      <w:r>
        <w:rPr>
          <w:rFonts w:ascii="Times New Roman"/>
          <w:b w:val="false"/>
          <w:i w:val="false"/>
          <w:color w:val="000000"/>
          <w:sz w:val="28"/>
        </w:rPr>
        <w:t>
      5) ДДҰ ұсынымдарына сәйкес денсаулық сақтау еңбек ресурстарының ұлттық шоттарын (Nhwa) енгізу, Еуростат;</w:t>
      </w:r>
    </w:p>
    <w:bookmarkEnd w:id="26"/>
    <w:bookmarkStart w:name="z29" w:id="27"/>
    <w:p>
      <w:pPr>
        <w:spacing w:after="0"/>
        <w:ind w:left="0"/>
        <w:jc w:val="both"/>
      </w:pPr>
      <w:r>
        <w:rPr>
          <w:rFonts w:ascii="Times New Roman"/>
          <w:b w:val="false"/>
          <w:i w:val="false"/>
          <w:color w:val="000000"/>
          <w:sz w:val="28"/>
        </w:rPr>
        <w:t>
      6) КРЗ тиімді басқару жүйесі;</w:t>
      </w:r>
    </w:p>
    <w:bookmarkEnd w:id="27"/>
    <w:bookmarkStart w:name="z30" w:id="28"/>
    <w:p>
      <w:pPr>
        <w:spacing w:after="0"/>
        <w:ind w:left="0"/>
        <w:jc w:val="both"/>
      </w:pPr>
      <w:r>
        <w:rPr>
          <w:rFonts w:ascii="Times New Roman"/>
          <w:b w:val="false"/>
          <w:i w:val="false"/>
          <w:color w:val="000000"/>
          <w:sz w:val="28"/>
        </w:rPr>
        <w:t>
      7) медициналық білім беру ұйымдарының білім алушылары мен профессорлық-оқытушылық құрамының академиялық ұтқырлығын дамыту;</w:t>
      </w:r>
    </w:p>
    <w:bookmarkEnd w:id="28"/>
    <w:bookmarkStart w:name="z31" w:id="29"/>
    <w:p>
      <w:pPr>
        <w:spacing w:after="0"/>
        <w:ind w:left="0"/>
        <w:jc w:val="both"/>
      </w:pPr>
      <w:r>
        <w:rPr>
          <w:rFonts w:ascii="Times New Roman"/>
          <w:b w:val="false"/>
          <w:i w:val="false"/>
          <w:color w:val="000000"/>
          <w:sz w:val="28"/>
        </w:rPr>
        <w:t>
      8) медициналық білім беру ұйымдарының түлектерін жұмысқа орналастыру сапасын арттыру, кеңейтілген практикадағы (қолданбалы және академиялық бакалавриат бағдарламалары бойынша дайындалған) мейіргерлердің үлесін арттыру;</w:t>
      </w:r>
    </w:p>
    <w:bookmarkEnd w:id="29"/>
    <w:bookmarkStart w:name="z32" w:id="30"/>
    <w:p>
      <w:pPr>
        <w:spacing w:after="0"/>
        <w:ind w:left="0"/>
        <w:jc w:val="both"/>
      </w:pPr>
      <w:r>
        <w:rPr>
          <w:rFonts w:ascii="Times New Roman"/>
          <w:b w:val="false"/>
          <w:i w:val="false"/>
          <w:color w:val="000000"/>
          <w:sz w:val="28"/>
        </w:rPr>
        <w:t>
      9) ҚРЗ жоспарлау және дамыту мәселелері бойынша ведомствоаралық өзара іс-қимыл;</w:t>
      </w:r>
    </w:p>
    <w:bookmarkEnd w:id="30"/>
    <w:bookmarkStart w:name="z33" w:id="31"/>
    <w:p>
      <w:pPr>
        <w:spacing w:after="0"/>
        <w:ind w:left="0"/>
        <w:jc w:val="both"/>
      </w:pPr>
      <w:r>
        <w:rPr>
          <w:rFonts w:ascii="Times New Roman"/>
          <w:b w:val="false"/>
          <w:i w:val="false"/>
          <w:color w:val="000000"/>
          <w:sz w:val="28"/>
        </w:rPr>
        <w:t>
      10) ҒЗЗ саласында басқару шешімдерін қабылдау үшін стратегиялық құжаттарды әзірлеу.</w:t>
      </w:r>
    </w:p>
    <w:bookmarkEnd w:id="31"/>
    <w:bookmarkStart w:name="z34" w:id="32"/>
    <w:p>
      <w:pPr>
        <w:spacing w:after="0"/>
        <w:ind w:left="0"/>
        <w:jc w:val="both"/>
      </w:pPr>
      <w:r>
        <w:rPr>
          <w:rFonts w:ascii="Times New Roman"/>
          <w:b w:val="false"/>
          <w:i w:val="false"/>
          <w:color w:val="000000"/>
          <w:sz w:val="28"/>
        </w:rPr>
        <w:t>
      8. Ұлттық үйлестірушінің негізгі функциялары::</w:t>
      </w:r>
    </w:p>
    <w:bookmarkEnd w:id="32"/>
    <w:bookmarkStart w:name="z35" w:id="33"/>
    <w:p>
      <w:pPr>
        <w:spacing w:after="0"/>
        <w:ind w:left="0"/>
        <w:jc w:val="both"/>
      </w:pPr>
      <w:r>
        <w:rPr>
          <w:rFonts w:ascii="Times New Roman"/>
          <w:b w:val="false"/>
          <w:i w:val="false"/>
          <w:color w:val="000000"/>
          <w:sz w:val="28"/>
        </w:rPr>
        <w:t>
      1) үздік халықаралық практикалар негізінде кәсіптік тіркелімді жаңғырту бойынша ұсыныстар әзірлеу;</w:t>
      </w:r>
    </w:p>
    <w:bookmarkEnd w:id="33"/>
    <w:bookmarkStart w:name="z36" w:id="34"/>
    <w:p>
      <w:pPr>
        <w:spacing w:after="0"/>
        <w:ind w:left="0"/>
        <w:jc w:val="both"/>
      </w:pPr>
      <w:r>
        <w:rPr>
          <w:rFonts w:ascii="Times New Roman"/>
          <w:b w:val="false"/>
          <w:i w:val="false"/>
          <w:color w:val="000000"/>
          <w:sz w:val="28"/>
        </w:rPr>
        <w:t>
      2) жергілікті атқарушы органдардың резидентурада даярлауға нысаналы гранттар үлесін ұлғайту бойынша ұсыныстар әзірлеу;</w:t>
      </w:r>
    </w:p>
    <w:bookmarkEnd w:id="34"/>
    <w:bookmarkStart w:name="z37" w:id="35"/>
    <w:p>
      <w:pPr>
        <w:spacing w:after="0"/>
        <w:ind w:left="0"/>
        <w:jc w:val="both"/>
      </w:pPr>
      <w:r>
        <w:rPr>
          <w:rFonts w:ascii="Times New Roman"/>
          <w:b w:val="false"/>
          <w:i w:val="false"/>
          <w:color w:val="000000"/>
          <w:sz w:val="28"/>
        </w:rPr>
        <w:t>
      3) жергілікті атқарушы органдар әлеуметтік қолдау шараларын көрсеткен жас мамандар үлесінің өсуі;</w:t>
      </w:r>
    </w:p>
    <w:bookmarkEnd w:id="35"/>
    <w:bookmarkStart w:name="z38" w:id="36"/>
    <w:p>
      <w:pPr>
        <w:spacing w:after="0"/>
        <w:ind w:left="0"/>
        <w:jc w:val="both"/>
      </w:pPr>
      <w:r>
        <w:rPr>
          <w:rFonts w:ascii="Times New Roman"/>
          <w:b w:val="false"/>
          <w:i w:val="false"/>
          <w:color w:val="000000"/>
          <w:sz w:val="28"/>
        </w:rPr>
        <w:t>
      4) саясатты әзірлеу және басқарушылық шешімдерді қабылдау кезінде статистикалық деректерді пайдалану;</w:t>
      </w:r>
    </w:p>
    <w:bookmarkEnd w:id="36"/>
    <w:bookmarkStart w:name="z39" w:id="37"/>
    <w:p>
      <w:pPr>
        <w:spacing w:after="0"/>
        <w:ind w:left="0"/>
        <w:jc w:val="both"/>
      </w:pPr>
      <w:r>
        <w:rPr>
          <w:rFonts w:ascii="Times New Roman"/>
          <w:b w:val="false"/>
          <w:i w:val="false"/>
          <w:color w:val="000000"/>
          <w:sz w:val="28"/>
        </w:rPr>
        <w:t>
      5) өңірлер, медициналық және фармацевтикалық мамандықтар бөлінісінде денсаулық сақтаудың кадрлық ресурстарына қажеттілікті ұзақ мерзімді және орта мерзімді болжау;</w:t>
      </w:r>
    </w:p>
    <w:bookmarkEnd w:id="37"/>
    <w:bookmarkStart w:name="z40" w:id="38"/>
    <w:p>
      <w:pPr>
        <w:spacing w:after="0"/>
        <w:ind w:left="0"/>
        <w:jc w:val="both"/>
      </w:pPr>
      <w:r>
        <w:rPr>
          <w:rFonts w:ascii="Times New Roman"/>
          <w:b w:val="false"/>
          <w:i w:val="false"/>
          <w:color w:val="000000"/>
          <w:sz w:val="28"/>
        </w:rPr>
        <w:t>
      6) практикалық денсаулық сақтау қажеттіліктеріне сәйкес денсаулық сақтау саласындағы техникалық және кәсіптік, жоғары және жоғары оқу орнынан кейінгі білім беру ұйымдарына оқуға қабылдауды жоспарлау бойынша ұсыныстар әзірлеу;</w:t>
      </w:r>
    </w:p>
    <w:bookmarkEnd w:id="38"/>
    <w:bookmarkStart w:name="z41" w:id="39"/>
    <w:p>
      <w:pPr>
        <w:spacing w:after="0"/>
        <w:ind w:left="0"/>
        <w:jc w:val="both"/>
      </w:pPr>
      <w:r>
        <w:rPr>
          <w:rFonts w:ascii="Times New Roman"/>
          <w:b w:val="false"/>
          <w:i w:val="false"/>
          <w:color w:val="000000"/>
          <w:sz w:val="28"/>
        </w:rPr>
        <w:t>
      7) денсаулық сақтау жүйесін жаңғыртудың негізгі бағыттарына сәйкес медицина персоналы жүктемесінің ең төменгі нормативтері негізінде денсаулық сақтау саласындағы кадрлық қамтамасыз ету мәселелерін реттейтін заңнамалық және нормативтік құқықтық базаны жетілдіру жөнінде ұсыныстар әзірлеу;</w:t>
      </w:r>
    </w:p>
    <w:bookmarkEnd w:id="39"/>
    <w:bookmarkStart w:name="z42" w:id="40"/>
    <w:p>
      <w:pPr>
        <w:spacing w:after="0"/>
        <w:ind w:left="0"/>
        <w:jc w:val="both"/>
      </w:pPr>
      <w:r>
        <w:rPr>
          <w:rFonts w:ascii="Times New Roman"/>
          <w:b w:val="false"/>
          <w:i w:val="false"/>
          <w:color w:val="000000"/>
          <w:sz w:val="28"/>
        </w:rPr>
        <w:t>
      8) денсаулық сақтаудың кадрлық ресурстары саласындағы үлгілік ережелерді, регламенттерді, әдістемелік нұсқаулықтарды, ұсынымдарды әзірлеу;</w:t>
      </w:r>
    </w:p>
    <w:bookmarkEnd w:id="40"/>
    <w:bookmarkStart w:name="z43" w:id="41"/>
    <w:p>
      <w:pPr>
        <w:spacing w:after="0"/>
        <w:ind w:left="0"/>
        <w:jc w:val="both"/>
      </w:pPr>
      <w:r>
        <w:rPr>
          <w:rFonts w:ascii="Times New Roman"/>
          <w:b w:val="false"/>
          <w:i w:val="false"/>
          <w:color w:val="000000"/>
          <w:sz w:val="28"/>
        </w:rPr>
        <w:t>
      9) жергілікті атқарушы денсаулық сақтау органдарының қызметін рейтингтік бағалау;</w:t>
      </w:r>
    </w:p>
    <w:bookmarkEnd w:id="41"/>
    <w:bookmarkStart w:name="z44" w:id="42"/>
    <w:p>
      <w:pPr>
        <w:spacing w:after="0"/>
        <w:ind w:left="0"/>
        <w:jc w:val="both"/>
      </w:pPr>
      <w:r>
        <w:rPr>
          <w:rFonts w:ascii="Times New Roman"/>
          <w:b w:val="false"/>
          <w:i w:val="false"/>
          <w:color w:val="000000"/>
          <w:sz w:val="28"/>
        </w:rPr>
        <w:t>
      10) ҒЗЗ басқару бойынша корпоративтік саясатты және озық халықаралық тәжірибе негізінде қолданылатын технологияларды енгізе отырып, кадр қызметтерін жаңғырту бойынша ұсынымдар әзірлеу;</w:t>
      </w:r>
    </w:p>
    <w:bookmarkEnd w:id="42"/>
    <w:bookmarkStart w:name="z45" w:id="43"/>
    <w:p>
      <w:pPr>
        <w:spacing w:after="0"/>
        <w:ind w:left="0"/>
        <w:jc w:val="both"/>
      </w:pPr>
      <w:r>
        <w:rPr>
          <w:rFonts w:ascii="Times New Roman"/>
          <w:b w:val="false"/>
          <w:i w:val="false"/>
          <w:color w:val="000000"/>
          <w:sz w:val="28"/>
        </w:rPr>
        <w:t>
      11) медицина қызметкерлерінің кәсіби жауапкершілігін кезең-кезеңімен енгізу тетіктері бойынша ұсыныстар әзірлеу;</w:t>
      </w:r>
    </w:p>
    <w:bookmarkEnd w:id="43"/>
    <w:bookmarkStart w:name="z46" w:id="44"/>
    <w:p>
      <w:pPr>
        <w:spacing w:after="0"/>
        <w:ind w:left="0"/>
        <w:jc w:val="both"/>
      </w:pPr>
      <w:r>
        <w:rPr>
          <w:rFonts w:ascii="Times New Roman"/>
          <w:b w:val="false"/>
          <w:i w:val="false"/>
          <w:color w:val="000000"/>
          <w:sz w:val="28"/>
        </w:rPr>
        <w:t>
      12) денсаулық сақтау менеджерлері мен персоналды басқару қызметтерінің мамандары үшін білім беру іс-шараларын ұйымдастыру және өткізу;</w:t>
      </w:r>
    </w:p>
    <w:bookmarkEnd w:id="44"/>
    <w:bookmarkStart w:name="z47" w:id="45"/>
    <w:p>
      <w:pPr>
        <w:spacing w:after="0"/>
        <w:ind w:left="0"/>
        <w:jc w:val="both"/>
      </w:pPr>
      <w:r>
        <w:rPr>
          <w:rFonts w:ascii="Times New Roman"/>
          <w:b w:val="false"/>
          <w:i w:val="false"/>
          <w:color w:val="000000"/>
          <w:sz w:val="28"/>
        </w:rPr>
        <w:t>
      13) денсаулық сақтаудың кадрлық ресурстарының проблемалары бойынша зерттеу жобаларын іске асыру.</w:t>
      </w:r>
    </w:p>
    <w:bookmarkEnd w:id="45"/>
    <w:bookmarkStart w:name="z48" w:id="46"/>
    <w:p>
      <w:pPr>
        <w:spacing w:after="0"/>
        <w:ind w:left="0"/>
        <w:jc w:val="left"/>
      </w:pPr>
      <w:r>
        <w:rPr>
          <w:rFonts w:ascii="Times New Roman"/>
          <w:b/>
          <w:i w:val="false"/>
          <w:color w:val="000000"/>
        </w:rPr>
        <w:t xml:space="preserve"> 3 тарау. Ұлттық үйлестірушінің қызметін ұйымдастыру</w:t>
      </w:r>
    </w:p>
    <w:bookmarkEnd w:id="46"/>
    <w:bookmarkStart w:name="z49" w:id="47"/>
    <w:p>
      <w:pPr>
        <w:spacing w:after="0"/>
        <w:ind w:left="0"/>
        <w:jc w:val="both"/>
      </w:pPr>
      <w:r>
        <w:rPr>
          <w:rFonts w:ascii="Times New Roman"/>
          <w:b w:val="false"/>
          <w:i w:val="false"/>
          <w:color w:val="000000"/>
          <w:sz w:val="28"/>
        </w:rPr>
        <w:t>
      9. Ұлттық үйлестіруші мақсаттар мен міндеттерді іске асыру кезінде уәкілетті органмен және оның құрылымдық бөлімшелерімен, ведомстволық бағынысты ұйымдармен, облыстардың, республикалық маңызы бар қалалардың және астананың денсаулық сақтауды мемлекеттік басқарудың жергілікті органдарымен, денсаулық сақтау субъектілерімен, медициналық білім беру және ғылым ұйымдарымен және медициналық қауымдастықтармен өзара іс-қимылды жүзеге асырады.</w:t>
      </w:r>
    </w:p>
    <w:bookmarkEnd w:id="47"/>
    <w:bookmarkStart w:name="z50" w:id="48"/>
    <w:p>
      <w:pPr>
        <w:spacing w:after="0"/>
        <w:ind w:left="0"/>
        <w:jc w:val="both"/>
      </w:pPr>
      <w:r>
        <w:rPr>
          <w:rFonts w:ascii="Times New Roman"/>
          <w:b w:val="false"/>
          <w:i w:val="false"/>
          <w:color w:val="000000"/>
          <w:sz w:val="28"/>
        </w:rPr>
        <w:t>
      10. Ұлттық операторға денсаулық сақтау саласындағы уәкілетті органның ақпараттық жүйелеріне рұқсат беріледі.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