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5117" w14:textId="96e5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коронавирустық инфекциясымен күрес шеңберінде іс-шараларды жүзеге асыру кезеңінде денсаулық сақтау субъектілерінің тұрақты жұмыс істеуін қамтамасыз ету үшін түзету коэффициентін қолдану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ДСМ-261/2020 бұйрығы. Қазақстан Республикасының Әділет министрлігінде 2020 жылғы 15 желтоқсанда № 21793 болып тіркелді. Күші жойылды - Қазақстан Республикасы Денсаулық сақтау министрінің 2023 жылғы 16 қазандағы № 155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16.10.2023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хаттамалық тапсырмасының 3-тармағының 3) тармақшасын іске асыру үшін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COVID-19 коронавирустық инфекциясымен күрес шеңберінде іс-шараларды жүзеге асыру кезеңінде денсаулық сақтау субъектілерінің тұрақты жұмыс істеуін қамтамасыз ету үшін түзету коэффициентін қолдану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2020 жылғы 16 наурыздан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желтоқсаны</w:t>
            </w:r>
            <w:r>
              <w:br/>
            </w:r>
            <w:r>
              <w:rPr>
                <w:rFonts w:ascii="Times New Roman"/>
                <w:b w:val="false"/>
                <w:i w:val="false"/>
                <w:color w:val="000000"/>
                <w:sz w:val="20"/>
              </w:rPr>
              <w:t xml:space="preserve">№ ҚР ДСМ-261/2020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COVID-19 коронавирустық инфекциясымен күрес шеңберінде іс-шараларды жүзеге асыру кезеңінде денсаулық сақтау субъектілерінің тұрақты жұмыс істеуін қамтамасыз ету үшін түзету коэффициентін қолдану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COVID-19 коронавирустық инфециясымен күрес шеңберінде іс-шараларды жүзеге асыру кезеңінде денсаулық сақтау субъектілерінің тұрақты жұмыс істеуін қамтамасыз ету үшін түзету коэффициентін қолдану әдістемесі COVID-19 коронавирустық инфекциясымен күрес шеңберінде іс-шараларды жүзеге асыру кезеңінде денсаулық сақтау субъектілерінің тұрақты жұмыс істеуін қамтамасыз ету үшін медициналық ұйымдардың төсектердің бос тұрып қалуын ескере отырып, түзету коэффициентін қолдана отырып ақы төлеу сомасын есептеуге арналған.</w:t>
      </w:r>
    </w:p>
    <w:bookmarkEnd w:id="10"/>
    <w:bookmarkStart w:name="z13" w:id="11"/>
    <w:p>
      <w:pPr>
        <w:spacing w:after="0"/>
        <w:ind w:left="0"/>
        <w:jc w:val="left"/>
      </w:pPr>
      <w:r>
        <w:rPr>
          <w:rFonts w:ascii="Times New Roman"/>
          <w:b/>
          <w:i w:val="false"/>
          <w:color w:val="000000"/>
        </w:rPr>
        <w:t xml:space="preserve"> 2-тарау. COVID-19 коронавирустық инфекциясымен күрес шеңберінде іс-шараларды жүзеге асыру кезеңінде денсаулық сақтау субъектілерінің тұрақты жұмыс істеуін қамтамасыз ету үшін түзету коэффициентін қолдануды есептеу</w:t>
      </w:r>
    </w:p>
    <w:bookmarkEnd w:id="11"/>
    <w:bookmarkStart w:name="z14" w:id="12"/>
    <w:p>
      <w:pPr>
        <w:spacing w:after="0"/>
        <w:ind w:left="0"/>
        <w:jc w:val="both"/>
      </w:pPr>
      <w:r>
        <w:rPr>
          <w:rFonts w:ascii="Times New Roman"/>
          <w:b w:val="false"/>
          <w:i w:val="false"/>
          <w:color w:val="000000"/>
          <w:sz w:val="28"/>
        </w:rPr>
        <w:t>
      2. COVID-19 коронавирустық инфекциясымен күрес шеңберінде іс-шараларды жүзеге асыру кезеңінде денсаулық сақтау субъектілерінің тұрақты жұмыс істеуін қамтамасыз ету үшін түзету коэффициентін есептеу үшін Қазақстан Республикасы Денсаулық сақтау министрлігінің ақпараттық жүйелерінен ақылы медициналық қызметтер көрсетуден есептелген шығыстар сомасын шегере отырып, зерттелетін кезеңдегі нақты шығыстар сомасы туралы деректер қолданылады.</w:t>
      </w:r>
    </w:p>
    <w:bookmarkEnd w:id="12"/>
    <w:bookmarkStart w:name="z15" w:id="13"/>
    <w:p>
      <w:pPr>
        <w:spacing w:after="0"/>
        <w:ind w:left="0"/>
        <w:jc w:val="both"/>
      </w:pPr>
      <w:r>
        <w:rPr>
          <w:rFonts w:ascii="Times New Roman"/>
          <w:b w:val="false"/>
          <w:i w:val="false"/>
          <w:color w:val="000000"/>
          <w:sz w:val="28"/>
        </w:rPr>
        <w:t>
      3. Денсаулық сақтау субъектілерінің тұрақты жұмыс істеуін қамтамасыз етудің түзету коэффициенті рұқсат етілген мәндердің диапазоны 30-дан 75% - ға дейінгі денсаулық сақтау субъектілері бөлінісінде жалпы нақты шығыстардан жалақы мен коммуналдық қызметтерге жұмсалатын шығындардың орташа үлесін ескере отырып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67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денсаулық сақтау субъектісі;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денсаулық сақтау субъектілерінің жалақысына жұмсалған нақты шығыстардың сомасы;</w:t>
      </w:r>
      <w:r>
        <w:br/>
      </w:r>
      <w:r>
        <w:rPr>
          <w:rFonts w:ascii="Times New Roman"/>
          <w:b w:val="false"/>
          <w:i w:val="false"/>
          <w:color w:val="000000"/>
          <w:sz w:val="28"/>
        </w:rPr>
        <w:t>
</w:t>
      </w:r>
      <w:r>
        <w:br/>
      </w:r>
    </w:p>
    <w:p>
      <w:pPr>
        <w:spacing w:after="0"/>
        <w:ind w:left="0"/>
        <w:jc w:val="both"/>
      </w:pP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денсаулық сақтау субъектілерінің коммуналдық қызметтеріне нақты шығыстардың сомасы;</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денсаулық сақтау субъектілері нақты шығыстарының жалпы сомасы;</w:t>
      </w:r>
      <w:r>
        <w:br/>
      </w:r>
      <w:r>
        <w:rPr>
          <w:rFonts w:ascii="Times New Roman"/>
          <w:b w:val="false"/>
          <w:i w:val="false"/>
          <w:color w:val="000000"/>
          <w:sz w:val="28"/>
        </w:rPr>
        <w:t>
</w:t>
      </w:r>
      <w:r>
        <w:br/>
      </w:r>
    </w:p>
    <w:p>
      <w:pPr>
        <w:spacing w:after="0"/>
        <w:ind w:left="0"/>
        <w:jc w:val="both"/>
      </w:pPr>
      <w:r>
        <w:drawing>
          <wp:inline distT="0" distB="0" distL="0" distR="0">
            <wp:extent cx="1016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денсаулық сақтау субъектілерінің тұрақты жұмыс істеуін қамтамасыз етудің түзету коэффициенті 0,58 мөлшерінде.</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Денсаулық сақтау субъектілерінің тұрақты жұмыс істеуін қамтамасыз етуге ақы төлеу сомасын есептеу үшін денсаулық сақтау субъектілерінің тұрақты жұмыс істеуін қамтамасыз етудің түзету коэффициенті зерттелетін кезеңдегі игерілмеген сомаға қолданылады:</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қызметтерді сатып алу шарты бойынша 2020 жылғы наурыз-желтоқсан сомасы;</w:t>
      </w:r>
      <w:r>
        <w:br/>
      </w:r>
      <w:r>
        <w:rPr>
          <w:rFonts w:ascii="Times New Roman"/>
          <w:b w:val="false"/>
          <w:i w:val="false"/>
          <w:color w:val="000000"/>
          <w:sz w:val="28"/>
        </w:rPr>
        <w:t>
</w:t>
      </w:r>
      <w:r>
        <w:br/>
      </w:r>
    </w:p>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қызметтерді сатып алу шарты бойынша 2020 жылғы наурыз-желтоқсан нақты орындау сомасы;</w:t>
      </w:r>
      <w:r>
        <w:br/>
      </w:r>
      <w:r>
        <w:rPr>
          <w:rFonts w:ascii="Times New Roman"/>
          <w:b w:val="false"/>
          <w:i w:val="false"/>
          <w:color w:val="000000"/>
          <w:sz w:val="28"/>
        </w:rPr>
        <w:t>
</w:t>
      </w:r>
      <w:r>
        <w:br/>
      </w:r>
    </w:p>
    <w:p>
      <w:pPr>
        <w:spacing w:after="0"/>
        <w:ind w:left="0"/>
        <w:jc w:val="both"/>
      </w:pPr>
      <w:r>
        <w:drawing>
          <wp:inline distT="0" distB="0" distL="0" distR="0">
            <wp:extent cx="825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2020 жылғы қазанның мәлімделген сомасы;</w:t>
      </w:r>
      <w:r>
        <w:br/>
      </w:r>
      <w:r>
        <w:rPr>
          <w:rFonts w:ascii="Times New Roman"/>
          <w:b w:val="false"/>
          <w:i w:val="false"/>
          <w:color w:val="000000"/>
          <w:sz w:val="28"/>
        </w:rPr>
        <w:t>
</w:t>
      </w:r>
      <w:r>
        <w:br/>
      </w:r>
    </w:p>
    <w:p>
      <w:pPr>
        <w:spacing w:after="0"/>
        <w:ind w:left="0"/>
        <w:jc w:val="both"/>
      </w:pPr>
      <w:r>
        <w:drawing>
          <wp:inline distT="0" distB="0" distL="0" distR="0">
            <wp:extent cx="622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денсаулық сақтау субъектісінің COVID-19 бар науқастарды емдеуге нақты орындалған сомасы.</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Денсаулық сақтау субъектілерінің тұрақты жұмыс істеуін қамтамасыз етудің түзету коэффициенті бір рет қолданылады.</w:t>
      </w:r>
    </w:p>
    <w:bookmarkEnd w:id="15"/>
    <w:bookmarkStart w:name="z18" w:id="16"/>
    <w:p>
      <w:pPr>
        <w:spacing w:after="0"/>
        <w:ind w:left="0"/>
        <w:jc w:val="both"/>
      </w:pPr>
      <w:r>
        <w:rPr>
          <w:rFonts w:ascii="Times New Roman"/>
          <w:b w:val="false"/>
          <w:i w:val="false"/>
          <w:color w:val="000000"/>
          <w:sz w:val="28"/>
        </w:rPr>
        <w:t xml:space="preserve">
      6. Денсаулық сақтау субъектілерінің тұрақты жұмыс істеуін қамтамасыз етудің түзету коэффициенті төсектердің 10%-дан астам бос тұру фактісі бар және 2020 жылғы жылдық жоспардың игерілмеуінің болжамды сомалары 90%-дан кем медициналық ұйымдарға қолданылады.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