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d514" w14:textId="9ebd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Нақты пациенттің тіршілік көрсеткіштері бойынша медициналық көмек көрсету не сирек (орфандық) аурулары және (немесе) жай-күйі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ДСМ-280/2020 бұйрығы. Қазақстан Республикасының Әділет министрлігінде 2020 жылғы 20 желтоқсанда № 21806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196-бабының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Нақты пациенттің тіршілік көрсеткіштері бойынша медициналық көмек көрсету не сирек (орфандық) аурулары және (немесе) жай-күйі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"Нақты пациенттің тіршілік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қағидаларын бекіту туралы" Қазақстан Республикасы Денсаулық сақтау министрінің 2019 жылғы 25 желтоқсандағы № ҚР ДСМ-151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19780 болып тіркелген, Қазақстан Республикасы нормативтік құқықтық актілерінің эталондық бақылау банкінде 2019 жылғы 30 желтоқсанда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 күнінен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ДСМ-280/2020</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Нақты пациенттің тіршілік көрсеткіштері бойынша медициналық көмек көрсету не сирек (орфандық) аурулары және (немесе) жай-күйі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Нақты пациенттің тіршілік көрсеткіштері бойынша медициналық көмек көрсету не сирек (орфандық) аурулары және (немесе) жай-күйі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196-бабының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нақты пациенттің тіршілік көрсеткіштері бойынша медициналық көмек көрсету не сирек (орфандық) аурулары және (немесе) жай-күйі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тәртібін айқындайды.</w:t>
      </w:r>
    </w:p>
    <w:bookmarkEnd w:id="11"/>
    <w:bookmarkStart w:name="z14" w:id="12"/>
    <w:p>
      <w:pPr>
        <w:spacing w:after="0"/>
        <w:ind w:left="0"/>
        <w:jc w:val="both"/>
      </w:pPr>
      <w:r>
        <w:rPr>
          <w:rFonts w:ascii="Times New Roman"/>
          <w:b w:val="false"/>
          <w:i w:val="false"/>
          <w:color w:val="000000"/>
          <w:sz w:val="28"/>
        </w:rPr>
        <w:t>
      2.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3"/>
    <w:bookmarkStart w:name="z16" w:id="14"/>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(көмектер) көрсету сапасы саласындағы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3) денсаулық сақтау ұйымы – саулық сақтау саласындағы қызметті жүзеге асыратын занды тұлға;</w:t>
      </w:r>
    </w:p>
    <w:bookmarkEnd w:id="15"/>
    <w:bookmarkStart w:name="z18" w:id="16"/>
    <w:p>
      <w:pPr>
        <w:spacing w:after="0"/>
        <w:ind w:left="0"/>
        <w:jc w:val="both"/>
      </w:pPr>
      <w:r>
        <w:rPr>
          <w:rFonts w:ascii="Times New Roman"/>
          <w:b w:val="false"/>
          <w:i w:val="false"/>
          <w:color w:val="000000"/>
          <w:sz w:val="28"/>
        </w:rPr>
        <w:t>
      4) клиникалық фармаколог – резидентура немесе клиникалық фармакология бойынша қайта даярлау бағдарламасын меңгерген және денсаулық сақтау саласындағы маман сертификаты бар "емдеу ісі", "педиатрия", "жалпы медицина" бейіндері бойынша жоғары медициналық білімі бар маман;</w:t>
      </w:r>
    </w:p>
    <w:bookmarkEnd w:id="16"/>
    <w:bookmarkStart w:name="z19" w:id="17"/>
    <w:p>
      <w:pPr>
        <w:spacing w:after="0"/>
        <w:ind w:left="0"/>
        <w:jc w:val="both"/>
      </w:pPr>
      <w:r>
        <w:rPr>
          <w:rFonts w:ascii="Times New Roman"/>
          <w:b w:val="false"/>
          <w:i w:val="false"/>
          <w:color w:val="000000"/>
          <w:sz w:val="28"/>
        </w:rPr>
        <w:t>
      5) клиникалық хаттама – пациенттің белгілі бір ауруы немесе жай-күйі кезінде профилактика, диагностикалау, емдеу, медициналық оңалту және паллиативтік медициналық көмек жөніндегі ғылыми дәлелденген ұсынымдар;</w:t>
      </w:r>
    </w:p>
    <w:bookmarkEnd w:id="17"/>
    <w:bookmarkStart w:name="z20" w:id="18"/>
    <w:p>
      <w:pPr>
        <w:spacing w:after="0"/>
        <w:ind w:left="0"/>
        <w:jc w:val="both"/>
      </w:pPr>
      <w:r>
        <w:rPr>
          <w:rFonts w:ascii="Times New Roman"/>
          <w:b w:val="false"/>
          <w:i w:val="false"/>
          <w:color w:val="000000"/>
          <w:sz w:val="28"/>
        </w:rPr>
        <w:t>
      6) консилиум – кемінде үш дәрігердің қатысуымен диагноз қою, емдеу тактикасын айқындау және ауруды болжау мақсатында адамды зерттеу;</w:t>
      </w:r>
    </w:p>
    <w:bookmarkEnd w:id="18"/>
    <w:bookmarkStart w:name="z21" w:id="19"/>
    <w:p>
      <w:pPr>
        <w:spacing w:after="0"/>
        <w:ind w:left="0"/>
        <w:jc w:val="both"/>
      </w:pPr>
      <w:r>
        <w:rPr>
          <w:rFonts w:ascii="Times New Roman"/>
          <w:b w:val="false"/>
          <w:i w:val="false"/>
          <w:color w:val="000000"/>
          <w:sz w:val="28"/>
        </w:rPr>
        <w:t>
      7) медициналық бұйымдар – медициналық мақсаттағы бұйымдар мен медициналық техника;</w:t>
      </w:r>
    </w:p>
    <w:bookmarkEnd w:id="19"/>
    <w:bookmarkStart w:name="z22" w:id="20"/>
    <w:p>
      <w:pPr>
        <w:spacing w:after="0"/>
        <w:ind w:left="0"/>
        <w:jc w:val="both"/>
      </w:pPr>
      <w:r>
        <w:rPr>
          <w:rFonts w:ascii="Times New Roman"/>
          <w:b w:val="false"/>
          <w:i w:val="false"/>
          <w:color w:val="000000"/>
          <w:sz w:val="28"/>
        </w:rPr>
        <w:t>
      8) пациент – медициналық көмек көрсетуді талап ететін ауруының немесе жай-күйінің болуына немесе болмауына қарамастан, медициналық қызметтерді тұтынушы болып табылатын (болып табылған) жеке тұлға;</w:t>
      </w:r>
    </w:p>
    <w:bookmarkEnd w:id="20"/>
    <w:bookmarkStart w:name="z23" w:id="21"/>
    <w:p>
      <w:pPr>
        <w:spacing w:after="0"/>
        <w:ind w:left="0"/>
        <w:jc w:val="both"/>
      </w:pPr>
      <w:r>
        <w:rPr>
          <w:rFonts w:ascii="Times New Roman"/>
          <w:b w:val="false"/>
          <w:i w:val="false"/>
          <w:color w:val="000000"/>
          <w:sz w:val="28"/>
        </w:rPr>
        <w:t>
      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1"/>
    <w:bookmarkStart w:name="z24" w:id="22"/>
    <w:p>
      <w:pPr>
        <w:spacing w:after="0"/>
        <w:ind w:left="0"/>
        <w:jc w:val="left"/>
      </w:pPr>
      <w:r>
        <w:rPr>
          <w:rFonts w:ascii="Times New Roman"/>
          <w:b/>
          <w:i w:val="false"/>
          <w:color w:val="000000"/>
        </w:rPr>
        <w:t xml:space="preserve"> 2-тарау. Нақты пациенттің тіршілік көрсеткіштері бойынша медициналық көмек көрсету не сирек (орфандық) аурулары және (немесе) жай-күйі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тәртібі</w:t>
      </w:r>
    </w:p>
    <w:bookmarkEnd w:id="22"/>
    <w:bookmarkStart w:name="z25" w:id="23"/>
    <w:p>
      <w:pPr>
        <w:spacing w:after="0"/>
        <w:ind w:left="0"/>
        <w:jc w:val="both"/>
      </w:pPr>
      <w:r>
        <w:rPr>
          <w:rFonts w:ascii="Times New Roman"/>
          <w:b w:val="false"/>
          <w:i w:val="false"/>
          <w:color w:val="000000"/>
          <w:sz w:val="28"/>
        </w:rPr>
        <w:t>
      3.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денсаулық сақтау ұйымының дәрігерлері консилиуымының нақты пациентте өзге де тіркелген дәрілік заттардың немесе медициналық бұйымдардың тиімсіздігі немесе оларды қолданудың мүмкін еместігі туралы қорытындысы негізінде және клиникалық хаттамаға сәйкес Қазақстан Республикасында тіркелмеген дәрілік заттар мен медициналық бұйымдарды қолдануға жол беріледі.</w:t>
      </w:r>
    </w:p>
    <w:bookmarkEnd w:id="23"/>
    <w:p>
      <w:pPr>
        <w:spacing w:after="0"/>
        <w:ind w:left="0"/>
        <w:jc w:val="both"/>
      </w:pPr>
      <w:r>
        <w:rPr>
          <w:rFonts w:ascii="Times New Roman"/>
          <w:b w:val="false"/>
          <w:i w:val="false"/>
          <w:color w:val="000000"/>
          <w:sz w:val="28"/>
        </w:rPr>
        <w:t>
      Дәрілік заттармен және медициналық бұйымдармен қамтамасыз ету бойынша тегін медициналық көмектің кепілдік берілген көлемін қосымша беру туралы шешім қабылдау үшін облыстардың, республикалық маңызы бар қалалардың және астананың денсаулық сақтауды мемлекеттік басқарудың жергілікті органдары дәрігерлер консилиумы, клиникалық фармаколог және денсаулық сақтау ұйымының бірінші басшысы қол қойған, нақты пациентте өзге де тіркелген дәрілік заттардың немесе медициналық бұйымдардың тиімсіздігі немесе оларды қолдану мүмкін еместігі туралы консилиум шешімдерінің негізінде пациенттердің есептік қажеттілігіне және қалыптасқан нарықтық бағаға қарай жиынтық өтінім қалыптастырады және жиынтық өтінімді облыстардың, республикалық маңызы бар қалалардың және астананың жергілікті өкілді және атқарушы органдарына ұсынады.</w:t>
      </w:r>
    </w:p>
    <w:bookmarkStart w:name="z26" w:id="24"/>
    <w:p>
      <w:pPr>
        <w:spacing w:after="0"/>
        <w:ind w:left="0"/>
        <w:jc w:val="both"/>
      </w:pPr>
      <w:r>
        <w:rPr>
          <w:rFonts w:ascii="Times New Roman"/>
          <w:b w:val="false"/>
          <w:i w:val="false"/>
          <w:color w:val="000000"/>
          <w:sz w:val="28"/>
        </w:rPr>
        <w:t xml:space="preserve">
      4. Қажеттілікті келісу алынғаннан кейін нақты пациенттің тіршілік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әкелу Кодекстің </w:t>
      </w:r>
      <w:r>
        <w:rPr>
          <w:rFonts w:ascii="Times New Roman"/>
          <w:b w:val="false"/>
          <w:i w:val="false"/>
          <w:color w:val="000000"/>
          <w:sz w:val="28"/>
        </w:rPr>
        <w:t>251-бабына</w:t>
      </w:r>
      <w:r>
        <w:rPr>
          <w:rFonts w:ascii="Times New Roman"/>
          <w:b w:val="false"/>
          <w:i w:val="false"/>
          <w:color w:val="000000"/>
          <w:sz w:val="28"/>
        </w:rPr>
        <w:t xml:space="preserve"> сәйкес бекітілген Дәрілік заттар мен медициналық бұйымдарды Қазақстан Республикасының аумағына әкелу тәртібіне сәйкес жүзеге асырылады.</w:t>
      </w:r>
    </w:p>
    <w:bookmarkEnd w:id="24"/>
    <w:bookmarkStart w:name="z27" w:id="25"/>
    <w:p>
      <w:pPr>
        <w:spacing w:after="0"/>
        <w:ind w:left="0"/>
        <w:jc w:val="both"/>
      </w:pPr>
      <w:r>
        <w:rPr>
          <w:rFonts w:ascii="Times New Roman"/>
          <w:b w:val="false"/>
          <w:i w:val="false"/>
          <w:color w:val="000000"/>
          <w:sz w:val="28"/>
        </w:rPr>
        <w:t>
      5. Тіркелмеген дәрілік затты немесе медициналық бұйымды қолданар алдында емдеуші дәрігер пациентті немесе пациенттің заңды өкілдерін (бар болса) дәрілік заттың немесе медициналық бұйымның күтілетін тиімділігі мен қауіпсіздігі туралы, пациент үшін болуы мүмкін тәуекел дәрежесі туралы, сондай-ақ оларды қолдану кезінде жағымсыз реакциялар туындаған жағдайдағы әрекеттер туралы хабардар етеді және пациенттің немесе пациенттің заңды өкілдерінің (бар болса) хабардар етілген келісімін алады.</w:t>
      </w:r>
    </w:p>
    <w:bookmarkEnd w:id="25"/>
    <w:bookmarkStart w:name="z28" w:id="26"/>
    <w:p>
      <w:pPr>
        <w:spacing w:after="0"/>
        <w:ind w:left="0"/>
        <w:jc w:val="both"/>
      </w:pPr>
      <w:r>
        <w:rPr>
          <w:rFonts w:ascii="Times New Roman"/>
          <w:b w:val="false"/>
          <w:i w:val="false"/>
          <w:color w:val="000000"/>
          <w:sz w:val="28"/>
        </w:rPr>
        <w:t>
      6. Кәмелетке толмаған адамдарға не сот әрекетке қабілетсіз деп танған азаматтарға қатысты тіркелмеген дәрілік затты қолдануға келісімді олардың заңды өкілдері береді. Заңды өкілдері болмаған кезде тіркелмеген дәрілік затты немесе медициналық бұйымды қолдану туралы шешімді консилиум қабылдайды, консилиумды жинау мүмкін болмаған кезде – медициналық ұйымның лауазымды тұлғаларын кейіннен хабардар ете отырып, тікелей медицина қызметкері еркін нысанда бір күндік мерзімде хабарлама жібереді.</w:t>
      </w:r>
    </w:p>
    <w:bookmarkEnd w:id="26"/>
    <w:p>
      <w:pPr>
        <w:spacing w:after="0"/>
        <w:ind w:left="0"/>
        <w:jc w:val="both"/>
      </w:pPr>
      <w:r>
        <w:rPr>
          <w:rFonts w:ascii="Times New Roman"/>
          <w:b w:val="false"/>
          <w:i w:val="false"/>
          <w:color w:val="000000"/>
          <w:sz w:val="28"/>
        </w:rPr>
        <w:t>
      Тіркелмеген дәрілік затты немесе медициналық бұйымды қолдану азаматтардың келісімінсіз:</w:t>
      </w:r>
    </w:p>
    <w:bookmarkStart w:name="z29" w:id="27"/>
    <w:p>
      <w:pPr>
        <w:spacing w:after="0"/>
        <w:ind w:left="0"/>
        <w:jc w:val="both"/>
      </w:pPr>
      <w:r>
        <w:rPr>
          <w:rFonts w:ascii="Times New Roman"/>
          <w:b w:val="false"/>
          <w:i w:val="false"/>
          <w:color w:val="000000"/>
          <w:sz w:val="28"/>
        </w:rPr>
        <w:t>
      1) өз еркін білдіруге мүмкіндік бермейтін есеңгіреген, ес-түссіз жағдайдағы;</w:t>
      </w:r>
    </w:p>
    <w:bookmarkEnd w:id="27"/>
    <w:bookmarkStart w:name="z30" w:id="28"/>
    <w:p>
      <w:pPr>
        <w:spacing w:after="0"/>
        <w:ind w:left="0"/>
        <w:jc w:val="both"/>
      </w:pPr>
      <w:r>
        <w:rPr>
          <w:rFonts w:ascii="Times New Roman"/>
          <w:b w:val="false"/>
          <w:i w:val="false"/>
          <w:color w:val="000000"/>
          <w:sz w:val="28"/>
        </w:rPr>
        <w:t>
      2) айналасындағыларға қауіп төндіретін аурулардан зардап шегуші;</w:t>
      </w:r>
    </w:p>
    <w:bookmarkEnd w:id="28"/>
    <w:bookmarkStart w:name="z31" w:id="29"/>
    <w:p>
      <w:pPr>
        <w:spacing w:after="0"/>
        <w:ind w:left="0"/>
        <w:jc w:val="both"/>
      </w:pPr>
      <w:r>
        <w:rPr>
          <w:rFonts w:ascii="Times New Roman"/>
          <w:b w:val="false"/>
          <w:i w:val="false"/>
          <w:color w:val="000000"/>
          <w:sz w:val="28"/>
        </w:rPr>
        <w:t>
      3) психикасының ауыр түрде бұзылуларынан (ауруларынан) зардап шегуші;</w:t>
      </w:r>
    </w:p>
    <w:bookmarkEnd w:id="29"/>
    <w:bookmarkStart w:name="z32" w:id="30"/>
    <w:p>
      <w:pPr>
        <w:spacing w:after="0"/>
        <w:ind w:left="0"/>
        <w:jc w:val="both"/>
      </w:pPr>
      <w:r>
        <w:rPr>
          <w:rFonts w:ascii="Times New Roman"/>
          <w:b w:val="false"/>
          <w:i w:val="false"/>
          <w:color w:val="000000"/>
          <w:sz w:val="28"/>
        </w:rPr>
        <w:t>
      4) психикасының бұзылуларынан (ауруларынан) зардап шегуші және қоғамға қауіпті әрекет жасаған адамдарға қатысты медициналық көрсетілімдер бойынша жүзеге асырылады.</w:t>
      </w:r>
    </w:p>
    <w:bookmarkEnd w:id="30"/>
    <w:bookmarkStart w:name="z33" w:id="31"/>
    <w:p>
      <w:pPr>
        <w:spacing w:after="0"/>
        <w:ind w:left="0"/>
        <w:jc w:val="both"/>
      </w:pPr>
      <w:r>
        <w:rPr>
          <w:rFonts w:ascii="Times New Roman"/>
          <w:b w:val="false"/>
          <w:i w:val="false"/>
          <w:color w:val="000000"/>
          <w:sz w:val="28"/>
        </w:rPr>
        <w:t xml:space="preserve">
      7. Денсаулық сақтау ұйымы Кодекстің 7-бабының </w:t>
      </w:r>
      <w:r>
        <w:rPr>
          <w:rFonts w:ascii="Times New Roman"/>
          <w:b w:val="false"/>
          <w:i w:val="false"/>
          <w:color w:val="000000"/>
          <w:sz w:val="28"/>
        </w:rPr>
        <w:t>48) тармақшасында</w:t>
      </w:r>
      <w:r>
        <w:rPr>
          <w:rFonts w:ascii="Times New Roman"/>
          <w:b w:val="false"/>
          <w:i w:val="false"/>
          <w:color w:val="000000"/>
          <w:sz w:val="28"/>
        </w:rPr>
        <w:t xml:space="preserve"> көзделген тәртіппен тіркелмеген дәрілік зат пен медициналық бұйымның жанама әсерлеріне мониторингті және тиімділігі мен қауіпсіздігіне талдауды қамтамасыз етеді.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