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c944" w14:textId="f10c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Шегілетін темекі бұйымдары, оның ішінде қыздырылатын темекісі, қорқорға арналған темекісі бар бұйымдар, қорқор қоспасы, темекіні қыздыруға арналған жүйе құрамындағы никотин мен шайырлы заттардың рұқсат етілетін шекті деңгейлерін анықтау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ДСМ-277/2020 бұйрығы. Қазақстан Республикасының Әділет министрлігінде 2020 жылғы 20 желтоқсанда № 21815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жүйесi туралы" Қазақстан Республикасы Кодексiнің 110-бабының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шегілетін темекі бұйымдарындағы никотин мен шайырлы заттар құрамының рұқсат етілетін шекті деңгейлері;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қорқорға арналған темекідегі, қорқор қоспасындағы никотин мен шайырлы заттар құрамының рұқсат етілетін шекті деңгейлері;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қыздырылатын темекісі бар бұйымдардағы, темекіні қыздыруға арналған жүйедегі никотин мен шайырлы заттар құрамының рұқсат етілетін шекті деңгейлері анықталсын.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"Темекі бұйымдарындағы никотин мен шайырлы заттар құрамының шекті рұқсат етілген деңгейлерін бекіту туралы" Қазақстан Республикасы Ұлттық экономика министрінің 2015 жылғы 9 маусымдағы № 424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11689 болып тіркелген, "Әділет" ақпараттық-құқықтық жүйесінде 2015 жылғы 03 тамызда жарияланған) күші жойылды деп танылсын. </w:t>
      </w:r>
    </w:p>
    <w:bookmarkEnd w:id="5"/>
    <w:bookmarkStart w:name="z7" w:id="6"/>
    <w:p>
      <w:pPr>
        <w:spacing w:after="0"/>
        <w:ind w:left="0"/>
        <w:jc w:val="both"/>
      </w:pPr>
      <w:r>
        <w:rPr>
          <w:rFonts w:ascii="Times New Roman"/>
          <w:b w:val="false"/>
          <w:i w:val="false"/>
          <w:color w:val="000000"/>
          <w:sz w:val="28"/>
        </w:rPr>
        <w:t>
      1.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ДСМ-277/2020</w:t>
            </w:r>
            <w:r>
              <w:br/>
            </w:r>
            <w:r>
              <w:rPr>
                <w:rFonts w:ascii="Times New Roman"/>
                <w:b w:val="false"/>
                <w:i w:val="false"/>
                <w:color w:val="000000"/>
                <w:sz w:val="20"/>
              </w:rPr>
              <w:t>бұйрығына 1-қосымша</w:t>
            </w:r>
          </w:p>
        </w:tc>
      </w:tr>
    </w:tbl>
    <w:bookmarkStart w:name="z14" w:id="12"/>
    <w:p>
      <w:pPr>
        <w:spacing w:after="0"/>
        <w:ind w:left="0"/>
        <w:jc w:val="left"/>
      </w:pPr>
      <w:r>
        <w:rPr>
          <w:rFonts w:ascii="Times New Roman"/>
          <w:b/>
          <w:i w:val="false"/>
          <w:color w:val="000000"/>
        </w:rPr>
        <w:t xml:space="preserve"> шегілетін темекі бұйымдарындағы никотин мен шайырлы заттар құрамының рұқсат етілетін шекті деңгейлері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1 бірлігінің түтініндегі никотин құрамының рұқсат етілетін шекті деңгейі, сигаретке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1 бірлігінің түтініндегі шайырлы заттар құрамының рұқсат етілетін шекті деңгейі, сигаретке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 көрсеткішті айқындау "Кеден одағының "Темекі өніміне арналған техникалық регламент" (КО ТР 035/2014) техникалық регламентінің талаптарын қолдану және орындау және техникалық реттеу объектілерінің сәйкестігін бағалауды жүзеге асыру үшін қажетті зерттеу (сынау) және өлшеу қағидалары мен әдістерін, оның ішінде үлгілерді іріктеу қағидаларын қамтитын стандарттардың тізбесі туралы" Еуразиялық экономикалық комиссия Алқасының 2016 жылғы 26 қаңтардағы № 9 шешімімен бекітілген зерттеу (сынау) және өлшеу қағидалары мен әдістерін, оның ішінде үлгілерді іріктеу қағидаларын қамтитын стандарттарға сәйкес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ДСМ-277/2020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16" w:id="13"/>
    <w:p>
      <w:pPr>
        <w:spacing w:after="0"/>
        <w:ind w:left="0"/>
        <w:jc w:val="left"/>
      </w:pPr>
      <w:r>
        <w:rPr>
          <w:rFonts w:ascii="Times New Roman"/>
          <w:b/>
          <w:i w:val="false"/>
          <w:color w:val="000000"/>
        </w:rPr>
        <w:t xml:space="preserve"> Қорқорға арналған темекідегі, қорқор қоспасындағы никотин мен шайырлы заттар құрамының рұқсат етілетін шекті деңгейлері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түтініндегі никотин құрамының рұқсат етілетін шекті деңгейі мг/см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түтініндегі шайырлы заттар құрамының рұқсат етілетін шекті деңгейі мг/см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Қорқорға арналған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Қорқор қоспасы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 көрсеткіш мәні анықтаудың көрсетілген әдісінің метрологиялық сипаттамаларын және қолда бар ғылыми деректерді есепке ала отырып, тиісті анықтау әдісін айқындайтын стандарт қолданысқа енгізілгеннен кейін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ДСМ-277/2020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bl>
    <w:bookmarkStart w:name="z18" w:id="14"/>
    <w:p>
      <w:pPr>
        <w:spacing w:after="0"/>
        <w:ind w:left="0"/>
        <w:jc w:val="left"/>
      </w:pPr>
      <w:r>
        <w:rPr>
          <w:rFonts w:ascii="Times New Roman"/>
          <w:b/>
          <w:i w:val="false"/>
          <w:color w:val="000000"/>
        </w:rPr>
        <w:t xml:space="preserve"> Қыздырылатын темекісі бар бұйымдардағы, темекіні қыздыруға арналған жүйедегі никотин мен шайырлы заттар құрамының рұқсат етілетін шекті деңгейлері</w:t>
      </w:r>
    </w:p>
    <w:bookmarkEnd w:id="14"/>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28.06.2024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құрамының рұқсат етілетін шекті деңгейі мг/см3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Шайырлы заттар құрамының рұқсат етілетін шекті деңгейі мг/см3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қыздыруға арналған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 көрсеткіш мәні анықтаудың көрсетілген әдісінің метрологиялық сипаттамаларын және қолда бар ғылыми деректерді есепке ала отырып, тиісті анықтау әдісін айқындайтын стандарт қолданысқа енгізілгеннен кейін айқындалады.</w:t>
      </w:r>
    </w:p>
    <w:p>
      <w:pPr>
        <w:spacing w:after="0"/>
        <w:ind w:left="0"/>
        <w:jc w:val="both"/>
      </w:pPr>
      <w:r>
        <w:rPr>
          <w:rFonts w:ascii="Times New Roman"/>
          <w:b w:val="false"/>
          <w:i w:val="false"/>
          <w:color w:val="000000"/>
          <w:sz w:val="28"/>
        </w:rPr>
        <w:t>
      Ескертпе: мг/см3- миллиграмм/текше сантиметр.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