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04cd" w14:textId="9fa0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база, денсаулық сақтау саласындағы білім беру ұйым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ДСМ-304/2020 бұйрығы. Қазақстан Республикасының Әділет министрлігінде 2020 жылғы 22 желтоқсанда № 21848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 база туралы ереже және оған қойылатын талаптар;</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білім беру ұйымының клиникасы туралы ереже және оған қойылатын талаптар;</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университеттік аурухана туралы ереже және оған қойылатын талаптар;</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резидентура базасы туралы ереже және оған қойылатын талаптар; </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интеграцияланған академиялық медициналық орталық туралы ереже және оған қойылатын талаптар бекітілсін.</w:t>
      </w:r>
    </w:p>
    <w:bookmarkEnd w:id="6"/>
    <w:bookmarkStart w:name="z12" w:id="7"/>
    <w:p>
      <w:pPr>
        <w:spacing w:after="0"/>
        <w:ind w:left="0"/>
        <w:jc w:val="both"/>
      </w:pPr>
      <w:r>
        <w:rPr>
          <w:rFonts w:ascii="Times New Roman"/>
          <w:b w:val="false"/>
          <w:i w:val="false"/>
          <w:color w:val="000000"/>
          <w:sz w:val="28"/>
        </w:rPr>
        <w:t xml:space="preserve">
      2. "Медициналық білім беру ұйымдарының клиникалық базалары туралы ережені бекіту туралы" Қазақстан Республикасы Денсаулық сақтау министрінің м.а. 2012 жылғы 11 қыркүйектегі № 628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8010 тіркелген, Қазақстан Республикасының Әділет министрлігінде 2012 жылы 15 қазанда жарияланған) күші жойылды деп танылсын.</w:t>
      </w:r>
    </w:p>
    <w:bookmarkEnd w:id="7"/>
    <w:bookmarkStart w:name="z13" w:id="8"/>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тіркеуді; </w:t>
      </w:r>
    </w:p>
    <w:bookmarkEnd w:id="9"/>
    <w:bookmarkStart w:name="z15"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10"/>
    <w:bookmarkStart w:name="z16" w:id="1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7" w:id="12"/>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12"/>
    <w:bookmarkStart w:name="z18"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Клиникалық база туралы ереже және оған қойылатын талаптар</w:t>
      </w:r>
    </w:p>
    <w:bookmarkEnd w:id="14"/>
    <w:bookmarkStart w:name="z26" w:id="15"/>
    <w:p>
      <w:pPr>
        <w:spacing w:after="0"/>
        <w:ind w:left="0"/>
        <w:jc w:val="left"/>
      </w:pPr>
      <w:r>
        <w:rPr>
          <w:rFonts w:ascii="Times New Roman"/>
          <w:b/>
          <w:i w:val="false"/>
          <w:color w:val="000000"/>
        </w:rPr>
        <w:t xml:space="preserve"> 1-тарау. Жалпы ережелер</w:t>
      </w:r>
    </w:p>
    <w:bookmarkEnd w:id="15"/>
    <w:bookmarkStart w:name="z27" w:id="16"/>
    <w:p>
      <w:pPr>
        <w:spacing w:after="0"/>
        <w:ind w:left="0"/>
        <w:jc w:val="both"/>
      </w:pPr>
      <w:r>
        <w:rPr>
          <w:rFonts w:ascii="Times New Roman"/>
          <w:b w:val="false"/>
          <w:i w:val="false"/>
          <w:color w:val="000000"/>
          <w:sz w:val="28"/>
        </w:rPr>
        <w:t xml:space="preserve">
      1. Осы клиникалық база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17"/>
    <w:bookmarkStart w:name="z29" w:id="18"/>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8"/>
    <w:bookmarkStart w:name="z30" w:id="19"/>
    <w:p>
      <w:pPr>
        <w:spacing w:after="0"/>
        <w:ind w:left="0"/>
        <w:jc w:val="both"/>
      </w:pPr>
      <w:r>
        <w:rPr>
          <w:rFonts w:ascii="Times New Roman"/>
          <w:b w:val="false"/>
          <w:i w:val="false"/>
          <w:color w:val="000000"/>
          <w:sz w:val="28"/>
        </w:rPr>
        <w:t>
      2) білім алушылар – студенттер, денсаулық сақтау саласындағы білім беру ұйымдарының қосымша білім бағдарламаларының тыңдаушылары;</w:t>
      </w:r>
    </w:p>
    <w:bookmarkEnd w:id="19"/>
    <w:bookmarkStart w:name="z31" w:id="20"/>
    <w:p>
      <w:pPr>
        <w:spacing w:after="0"/>
        <w:ind w:left="0"/>
        <w:jc w:val="both"/>
      </w:pPr>
      <w:r>
        <w:rPr>
          <w:rFonts w:ascii="Times New Roman"/>
          <w:b w:val="false"/>
          <w:i w:val="false"/>
          <w:color w:val="000000"/>
          <w:sz w:val="28"/>
        </w:rPr>
        <w:t>
      3)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20"/>
    <w:bookmarkStart w:name="z32" w:id="21"/>
    <w:p>
      <w:pPr>
        <w:spacing w:after="0"/>
        <w:ind w:left="0"/>
        <w:jc w:val="both"/>
      </w:pPr>
      <w:r>
        <w:rPr>
          <w:rFonts w:ascii="Times New Roman"/>
          <w:b w:val="false"/>
          <w:i w:val="false"/>
          <w:color w:val="000000"/>
          <w:sz w:val="28"/>
        </w:rPr>
        <w:t>
      4)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21"/>
    <w:bookmarkStart w:name="z33" w:id="22"/>
    <w:p>
      <w:pPr>
        <w:spacing w:after="0"/>
        <w:ind w:left="0"/>
        <w:jc w:val="both"/>
      </w:pPr>
      <w:r>
        <w:rPr>
          <w:rFonts w:ascii="Times New Roman"/>
          <w:b w:val="false"/>
          <w:i w:val="false"/>
          <w:color w:val="000000"/>
          <w:sz w:val="28"/>
        </w:rPr>
        <w:t>
      5) жабдықтар – денсаулық сақтау саласындағы білім беру ұйымында және емдеу және (немесе) білім беру процестерінде клиникалық базада қолданылатын медициналық бұйымдар, оқу жабдықтары (муляждар);</w:t>
      </w:r>
    </w:p>
    <w:bookmarkEnd w:id="22"/>
    <w:bookmarkStart w:name="z34" w:id="23"/>
    <w:p>
      <w:pPr>
        <w:spacing w:after="0"/>
        <w:ind w:left="0"/>
        <w:jc w:val="both"/>
      </w:pPr>
      <w:r>
        <w:rPr>
          <w:rFonts w:ascii="Times New Roman"/>
          <w:b w:val="false"/>
          <w:i w:val="false"/>
          <w:color w:val="000000"/>
          <w:sz w:val="28"/>
        </w:rPr>
        <w:t>
      6)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23"/>
    <w:bookmarkStart w:name="z35" w:id="24"/>
    <w:p>
      <w:pPr>
        <w:spacing w:after="0"/>
        <w:ind w:left="0"/>
        <w:jc w:val="both"/>
      </w:pPr>
      <w:r>
        <w:rPr>
          <w:rFonts w:ascii="Times New Roman"/>
          <w:b w:val="false"/>
          <w:i w:val="false"/>
          <w:color w:val="000000"/>
          <w:sz w:val="28"/>
        </w:rPr>
        <w:t>
      7)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4"/>
    <w:bookmarkStart w:name="z36" w:id="25"/>
    <w:p>
      <w:pPr>
        <w:spacing w:after="0"/>
        <w:ind w:left="0"/>
        <w:jc w:val="both"/>
      </w:pPr>
      <w:r>
        <w:rPr>
          <w:rFonts w:ascii="Times New Roman"/>
          <w:b w:val="false"/>
          <w:i w:val="false"/>
          <w:color w:val="000000"/>
          <w:sz w:val="28"/>
        </w:rPr>
        <w:t>
      8)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5"/>
    <w:bookmarkStart w:name="z37" w:id="26"/>
    <w:p>
      <w:pPr>
        <w:spacing w:after="0"/>
        <w:ind w:left="0"/>
        <w:jc w:val="left"/>
      </w:pPr>
      <w:r>
        <w:rPr>
          <w:rFonts w:ascii="Times New Roman"/>
          <w:b/>
          <w:i w:val="false"/>
          <w:color w:val="000000"/>
        </w:rPr>
        <w:t xml:space="preserve"> 2-тарау. Клиникалық базалардың негізгі міндеттері мен функциялары</w:t>
      </w:r>
    </w:p>
    <w:bookmarkEnd w:id="26"/>
    <w:bookmarkStart w:name="z38" w:id="27"/>
    <w:p>
      <w:pPr>
        <w:spacing w:after="0"/>
        <w:ind w:left="0"/>
        <w:jc w:val="both"/>
      </w:pPr>
      <w:r>
        <w:rPr>
          <w:rFonts w:ascii="Times New Roman"/>
          <w:b w:val="false"/>
          <w:i w:val="false"/>
          <w:color w:val="000000"/>
          <w:sz w:val="28"/>
        </w:rPr>
        <w:t>
      3. Клиникалық базалардың негізгі міндеттері:</w:t>
      </w:r>
    </w:p>
    <w:bookmarkEnd w:id="27"/>
    <w:bookmarkStart w:name="z39" w:id="28"/>
    <w:p>
      <w:pPr>
        <w:spacing w:after="0"/>
        <w:ind w:left="0"/>
        <w:jc w:val="both"/>
      </w:pPr>
      <w:r>
        <w:rPr>
          <w:rFonts w:ascii="Times New Roman"/>
          <w:b w:val="false"/>
          <w:i w:val="false"/>
          <w:color w:val="000000"/>
          <w:sz w:val="28"/>
        </w:rPr>
        <w:t>
      1) клиникалық базаның бейініне сәйкес медициналық қызметтер көрсету шеңберінде денсаулық сақтау саласындағы білім беру ұйымдарының білім алушыларына практикаға бағдарланған клиникалық даярлау үшін қажетті жағдайлар жасау;</w:t>
      </w:r>
    </w:p>
    <w:bookmarkEnd w:id="28"/>
    <w:bookmarkStart w:name="z40" w:id="29"/>
    <w:p>
      <w:pPr>
        <w:spacing w:after="0"/>
        <w:ind w:left="0"/>
        <w:jc w:val="both"/>
      </w:pPr>
      <w:r>
        <w:rPr>
          <w:rFonts w:ascii="Times New Roman"/>
          <w:b w:val="false"/>
          <w:i w:val="false"/>
          <w:color w:val="000000"/>
          <w:sz w:val="28"/>
        </w:rPr>
        <w:t>
      2) клиникалық база қызметкерлерін үздіксіз кәсіби дамыту үшін денсаулық сақтау саласындағы білім беру ұйымымен ынтымақтастық мүмкіндіктерін пайдалану, клиникалық базаның жұмысына ғылыми-зерттеу және инновациялық қызмет нәтижелерін енгізу болып табылады.</w:t>
      </w:r>
    </w:p>
    <w:bookmarkEnd w:id="29"/>
    <w:bookmarkStart w:name="z41" w:id="30"/>
    <w:p>
      <w:pPr>
        <w:spacing w:after="0"/>
        <w:ind w:left="0"/>
        <w:jc w:val="both"/>
      </w:pPr>
      <w:r>
        <w:rPr>
          <w:rFonts w:ascii="Times New Roman"/>
          <w:b w:val="false"/>
          <w:i w:val="false"/>
          <w:color w:val="000000"/>
          <w:sz w:val="28"/>
        </w:rPr>
        <w:t>
      4. Алға қойылған міндеттерді шешу үшін клиникалық базалар келесі функцияларды жүзеге асырады:</w:t>
      </w:r>
    </w:p>
    <w:bookmarkEnd w:id="30"/>
    <w:bookmarkStart w:name="z42" w:id="31"/>
    <w:p>
      <w:pPr>
        <w:spacing w:after="0"/>
        <w:ind w:left="0"/>
        <w:jc w:val="both"/>
      </w:pPr>
      <w:r>
        <w:rPr>
          <w:rFonts w:ascii="Times New Roman"/>
          <w:b w:val="false"/>
          <w:i w:val="false"/>
          <w:color w:val="000000"/>
          <w:sz w:val="28"/>
        </w:rPr>
        <w:t>
      1) денсаулық сақтау саласындағы білім беру ұйымдарының бейінді бөлімшелерінің оқу процесін және ғылыми-зерттеу жұмыстарын жүргізу үшін қажетті жағдайлар жасау, оған қоса:</w:t>
      </w:r>
    </w:p>
    <w:bookmarkEnd w:id="31"/>
    <w:bookmarkStart w:name="z43" w:id="32"/>
    <w:p>
      <w:pPr>
        <w:spacing w:after="0"/>
        <w:ind w:left="0"/>
        <w:jc w:val="both"/>
      </w:pPr>
      <w:r>
        <w:rPr>
          <w:rFonts w:ascii="Times New Roman"/>
          <w:b w:val="false"/>
          <w:i w:val="false"/>
          <w:color w:val="000000"/>
          <w:sz w:val="28"/>
        </w:rPr>
        <w:t>
      денсаулық сақтау саласындағы білім беру ұйымдарына қажетті оқу және қосалқы бөлмелерді беру;</w:t>
      </w:r>
    </w:p>
    <w:bookmarkEnd w:id="32"/>
    <w:bookmarkStart w:name="z44" w:id="33"/>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 мен білім алушыларына интернетке қолжетімділік беру;</w:t>
      </w:r>
    </w:p>
    <w:bookmarkEnd w:id="33"/>
    <w:bookmarkStart w:name="z45" w:id="34"/>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кадрларын, клиникалық кафедраларының мамандарын және білім алушыларын медициналық ұйымда, оның ішінде операциялық блок, реанимация және қарқынды терапия бөлімшесін қоса алғанда, медициналық ұйымның мамандандырылған бөлімшелеріне білім беру және емдеу процестерінің қажеттіліктеріне және медициналық ұйымның ішкі ұйымдастырушылық-өкімдік құжаттарында белгіленген тәртіпке сәйкес консультациялық жұмыстың білім беру, ғылыми, емдеу-диагностикалық процесін, білім алушыларды емдеу процесіне жіберу қолданыстағы заңнамамен және/немесе пациенттердің талаптарымен рұқсат етілмейтін жағдайларды қоспағанда жүзеге асыруды қамтамасыз ету;</w:t>
      </w:r>
    </w:p>
    <w:bookmarkEnd w:id="34"/>
    <w:bookmarkStart w:name="z46" w:id="35"/>
    <w:p>
      <w:pPr>
        <w:spacing w:after="0"/>
        <w:ind w:left="0"/>
        <w:jc w:val="both"/>
      </w:pPr>
      <w:r>
        <w:rPr>
          <w:rFonts w:ascii="Times New Roman"/>
          <w:b w:val="false"/>
          <w:i w:val="false"/>
          <w:color w:val="000000"/>
          <w:sz w:val="28"/>
        </w:rPr>
        <w:t>
      денсаулық сақтау саласындағы білім беру ұйымдарына жеке тұлғалар (пациенттер) туралы ақпаратқа қатысты қолданыстағы заңнамада көзделген құпиялылық шарттарын сақтай отырып, медициналық құжаттамаға, статистикалық деректерге және мұрағаттық құжаттарға қолжетімділік беру;</w:t>
      </w:r>
    </w:p>
    <w:bookmarkEnd w:id="35"/>
    <w:bookmarkStart w:name="z47" w:id="36"/>
    <w:p>
      <w:pPr>
        <w:spacing w:after="0"/>
        <w:ind w:left="0"/>
        <w:jc w:val="both"/>
      </w:pPr>
      <w:r>
        <w:rPr>
          <w:rFonts w:ascii="Times New Roman"/>
          <w:b w:val="false"/>
          <w:i w:val="false"/>
          <w:color w:val="000000"/>
          <w:sz w:val="28"/>
        </w:rPr>
        <w:t>
      денсаулық сақтау саласындағы білім беру ұйымдарының қызметкерлері мен білім алушыларын клиникалық база аумағындағы кез келген жұмыс түрлерін орындау кезінде қолданыстағы заңнамаға сәйкес салауатты және қауіпсіз еңбек жағдайларын қамтамасыз ету;</w:t>
      </w:r>
    </w:p>
    <w:bookmarkEnd w:id="36"/>
    <w:bookmarkStart w:name="z48" w:id="37"/>
    <w:p>
      <w:pPr>
        <w:spacing w:after="0"/>
        <w:ind w:left="0"/>
        <w:jc w:val="both"/>
      </w:pPr>
      <w:r>
        <w:rPr>
          <w:rFonts w:ascii="Times New Roman"/>
          <w:b w:val="false"/>
          <w:i w:val="false"/>
          <w:color w:val="000000"/>
          <w:sz w:val="28"/>
        </w:rPr>
        <w:t>
      еңбекті қорғау және еңбек қауіпсіздігі бойынша ұйымдастырушылық-техникалық іс-шараларын өткізу;</w:t>
      </w:r>
    </w:p>
    <w:bookmarkEnd w:id="37"/>
    <w:bookmarkStart w:name="z49" w:id="38"/>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қызметкерлері мен білім алушыларына (интерндерге, резиденттерге) клиникалық базаның мамандандырылған бөлімшелерінде жұмыс істеу үшін қажетті жеке қорғану құралдарын беру;</w:t>
      </w:r>
    </w:p>
    <w:bookmarkEnd w:id="38"/>
    <w:bookmarkStart w:name="z50" w:id="39"/>
    <w:p>
      <w:pPr>
        <w:spacing w:after="0"/>
        <w:ind w:left="0"/>
        <w:jc w:val="both"/>
      </w:pPr>
      <w:r>
        <w:rPr>
          <w:rFonts w:ascii="Times New Roman"/>
          <w:b w:val="false"/>
          <w:i w:val="false"/>
          <w:color w:val="000000"/>
          <w:sz w:val="28"/>
        </w:rPr>
        <w:t>
      медициналық және ғылыми-педагогикалық қызметкерлерді лауазымдық нұсқаулықтармен және ішкі тәртіп қағидаларымен және медициналық қызметті жүзеге асыру тәртібіне қатысты клиникалық базаның басқа да ішкі ұйымдастырушылық және өкімдік актілерімен таныстыру;</w:t>
      </w:r>
    </w:p>
    <w:bookmarkEnd w:id="39"/>
    <w:bookmarkStart w:name="z51" w:id="40"/>
    <w:p>
      <w:pPr>
        <w:spacing w:after="0"/>
        <w:ind w:left="0"/>
        <w:jc w:val="both"/>
      </w:pPr>
      <w:r>
        <w:rPr>
          <w:rFonts w:ascii="Times New Roman"/>
          <w:b w:val="false"/>
          <w:i w:val="false"/>
          <w:color w:val="000000"/>
          <w:sz w:val="28"/>
        </w:rPr>
        <w:t>
      практикалық оқыту мазмұны мен оның әдістемелерін қалыптастыруға, жұмыс бағдарламаларын құруға, түрлі практикаларды өткізу процесіне қатысу;</w:t>
      </w:r>
    </w:p>
    <w:bookmarkEnd w:id="40"/>
    <w:bookmarkStart w:name="z52" w:id="41"/>
    <w:p>
      <w:pPr>
        <w:spacing w:after="0"/>
        <w:ind w:left="0"/>
        <w:jc w:val="both"/>
      </w:pPr>
      <w:r>
        <w:rPr>
          <w:rFonts w:ascii="Times New Roman"/>
          <w:b w:val="false"/>
          <w:i w:val="false"/>
          <w:color w:val="000000"/>
          <w:sz w:val="28"/>
        </w:rPr>
        <w:t>
      теориялық білімді бекіту және кәсіби құзыреттіліктерді игеру мақсатында кәсіптік практиканы өткізу кезінде өзіндік жұмыстың жеткілікті көлемін ұсыну;</w:t>
      </w:r>
    </w:p>
    <w:bookmarkEnd w:id="41"/>
    <w:bookmarkStart w:name="z53" w:id="42"/>
    <w:p>
      <w:pPr>
        <w:spacing w:after="0"/>
        <w:ind w:left="0"/>
        <w:jc w:val="both"/>
      </w:pPr>
      <w:r>
        <w:rPr>
          <w:rFonts w:ascii="Times New Roman"/>
          <w:b w:val="false"/>
          <w:i w:val="false"/>
          <w:color w:val="000000"/>
          <w:sz w:val="28"/>
        </w:rPr>
        <w:t>
      клиникалық базаның медициналық персоналы қатарынан тәлімгерді міндетті түрде бекіте отырып, теориялық оқытуды клиникалық базаларда практикалық оқытумен ұштастыруды көздейтін дуальді оқытуды енгізу: жоғары және (немесе) жоғары оқу орнынан кейінгі медициналық ұйымдар үшін – бір тәлімгерге бес білім алушыдан аспайтын есеппен, медициналық колледждер үшін – бір тәлімгерге үштен көп емес білім алушыны бекіту, бұл түлектерді кейіннен жұмысқа орналастырудың тиімді тетіктерін қамтитын нақты еңбек функцияларын орындауға толық дайын мамандарды даярлау мәселесін шешуге мүмкіндік береді;</w:t>
      </w:r>
    </w:p>
    <w:bookmarkEnd w:id="42"/>
    <w:bookmarkStart w:name="z54" w:id="43"/>
    <w:p>
      <w:pPr>
        <w:spacing w:after="0"/>
        <w:ind w:left="0"/>
        <w:jc w:val="both"/>
      </w:pPr>
      <w:r>
        <w:rPr>
          <w:rFonts w:ascii="Times New Roman"/>
          <w:b w:val="false"/>
          <w:i w:val="false"/>
          <w:color w:val="000000"/>
          <w:sz w:val="28"/>
        </w:rPr>
        <w:t>
      2) клиникалық базадағы медицина қызметкерлерінің үздіксіз кәсіби дамуын қамтамасыз ету, оның ішінде олар үшін денсаулық сақтау ұйымы клиникалық база болып табылатын денсаулық сақтау саласындағы білім беру ұйымдарының базасында;</w:t>
      </w:r>
    </w:p>
    <w:bookmarkEnd w:id="43"/>
    <w:bookmarkStart w:name="z55" w:id="44"/>
    <w:p>
      <w:pPr>
        <w:spacing w:after="0"/>
        <w:ind w:left="0"/>
        <w:jc w:val="both"/>
      </w:pPr>
      <w:r>
        <w:rPr>
          <w:rFonts w:ascii="Times New Roman"/>
          <w:b w:val="false"/>
          <w:i w:val="false"/>
          <w:color w:val="000000"/>
          <w:sz w:val="28"/>
        </w:rPr>
        <w:t>
      3) пациенттерге медициналық қызмет көрсету.</w:t>
      </w:r>
    </w:p>
    <w:bookmarkEnd w:id="44"/>
    <w:bookmarkStart w:name="z56" w:id="45"/>
    <w:p>
      <w:pPr>
        <w:spacing w:after="0"/>
        <w:ind w:left="0"/>
        <w:jc w:val="left"/>
      </w:pPr>
      <w:r>
        <w:rPr>
          <w:rFonts w:ascii="Times New Roman"/>
          <w:b/>
          <w:i w:val="false"/>
          <w:color w:val="000000"/>
        </w:rPr>
        <w:t xml:space="preserve"> 3-тарау. Клиникалық базаларға қойылатын талаптар</w:t>
      </w:r>
    </w:p>
    <w:bookmarkEnd w:id="45"/>
    <w:bookmarkStart w:name="z57" w:id="46"/>
    <w:p>
      <w:pPr>
        <w:spacing w:after="0"/>
        <w:ind w:left="0"/>
        <w:jc w:val="both"/>
      </w:pPr>
      <w:r>
        <w:rPr>
          <w:rFonts w:ascii="Times New Roman"/>
          <w:b w:val="false"/>
          <w:i w:val="false"/>
          <w:color w:val="000000"/>
          <w:sz w:val="28"/>
        </w:rPr>
        <w:t>
      5. Денсаулық сақтау саласындағы білім беру ұйымдарының клиникалық базаларына қойылатын талаптар:</w:t>
      </w:r>
    </w:p>
    <w:bookmarkEnd w:id="46"/>
    <w:bookmarkStart w:name="z58" w:id="47"/>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сәйкестігіне аккредиттеудің бар болуы;</w:t>
      </w:r>
    </w:p>
    <w:bookmarkEnd w:id="47"/>
    <w:bookmarkStart w:name="z59" w:id="48"/>
    <w:p>
      <w:pPr>
        <w:spacing w:after="0"/>
        <w:ind w:left="0"/>
        <w:jc w:val="both"/>
      </w:pPr>
      <w:r>
        <w:rPr>
          <w:rFonts w:ascii="Times New Roman"/>
          <w:b w:val="false"/>
          <w:i w:val="false"/>
          <w:color w:val="000000"/>
          <w:sz w:val="28"/>
        </w:rPr>
        <w:t>
      2) клиникалық базаларға қойылатын талаптарға сәйкес аккредиттеудің бар болуы;</w:t>
      </w:r>
    </w:p>
    <w:bookmarkEnd w:id="48"/>
    <w:bookmarkStart w:name="z60" w:id="49"/>
    <w:p>
      <w:pPr>
        <w:spacing w:after="0"/>
        <w:ind w:left="0"/>
        <w:jc w:val="both"/>
      </w:pPr>
      <w:r>
        <w:rPr>
          <w:rFonts w:ascii="Times New Roman"/>
          <w:b w:val="false"/>
          <w:i w:val="false"/>
          <w:color w:val="000000"/>
          <w:sz w:val="28"/>
        </w:rPr>
        <w:t>
      3) денсаулық сақтау ұйымы мен денсаулық сақтау саласындағы білім беру ұйымы арасындағы бірлескен қызмет туралы шарттың бар болуы;</w:t>
      </w:r>
    </w:p>
    <w:bookmarkEnd w:id="49"/>
    <w:bookmarkStart w:name="z61" w:id="50"/>
    <w:p>
      <w:pPr>
        <w:spacing w:after="0"/>
        <w:ind w:left="0"/>
        <w:jc w:val="both"/>
      </w:pPr>
      <w:r>
        <w:rPr>
          <w:rFonts w:ascii="Times New Roman"/>
          <w:b w:val="false"/>
          <w:i w:val="false"/>
          <w:color w:val="000000"/>
          <w:sz w:val="28"/>
        </w:rPr>
        <w:t>
      4) клиникалық базаларда білім алушыларды даярлау кезеңінде тәлімгер ретінде клиникалық базаның білікті медицина қызметкерлерін тарту мүмкіндігін беру болып табылады.</w:t>
      </w:r>
    </w:p>
    <w:bookmarkEnd w:id="50"/>
    <w:bookmarkStart w:name="z62" w:id="51"/>
    <w:p>
      <w:pPr>
        <w:spacing w:after="0"/>
        <w:ind w:left="0"/>
        <w:jc w:val="both"/>
      </w:pPr>
      <w:r>
        <w:rPr>
          <w:rFonts w:ascii="Times New Roman"/>
          <w:b w:val="false"/>
          <w:i w:val="false"/>
          <w:color w:val="000000"/>
          <w:sz w:val="28"/>
        </w:rPr>
        <w:t>
      6. Клиникалық база болып табылатын медициналық ұйым, клиникалық кафедралардың оқытушыларын "Ресурстарды басқару жүйесі" порталында бейіні бойынша қосымша атқарушылар ретінде немесе штаттан тыс қызметкерлердің жеке доменін құру жолымен тіркейді, емдеу-диагностикалық қызметті жүзеге асыру мақсатында ұйымның кешенді медициналық ақпараттық жүйесіне қол жеткізу үшін логин мен пароль береді.</w:t>
      </w:r>
    </w:p>
    <w:bookmarkEnd w:id="51"/>
    <w:bookmarkStart w:name="z63" w:id="52"/>
    <w:p>
      <w:pPr>
        <w:spacing w:after="0"/>
        <w:ind w:left="0"/>
        <w:jc w:val="both"/>
      </w:pPr>
      <w:r>
        <w:rPr>
          <w:rFonts w:ascii="Times New Roman"/>
          <w:b w:val="false"/>
          <w:i w:val="false"/>
          <w:color w:val="000000"/>
          <w:sz w:val="28"/>
        </w:rPr>
        <w:t>
      7. Клиникалық базаларда білім алушыларды даярлауға тартылатын тәлімгерлер білім алушылардың клиникалық база жағдайында теория мен практикалық дағдыларын бекітуге ықпал етеді, клиникалық даярлық сапасын арттыруға әсерін тигізеді және мынадай өлшемшарттарға сәйкес келеді:</w:t>
      </w:r>
    </w:p>
    <w:bookmarkEnd w:id="52"/>
    <w:bookmarkStart w:name="z64" w:id="53"/>
    <w:p>
      <w:pPr>
        <w:spacing w:after="0"/>
        <w:ind w:left="0"/>
        <w:jc w:val="both"/>
      </w:pPr>
      <w:r>
        <w:rPr>
          <w:rFonts w:ascii="Times New Roman"/>
          <w:b w:val="false"/>
          <w:i w:val="false"/>
          <w:color w:val="000000"/>
          <w:sz w:val="28"/>
        </w:rPr>
        <w:t>
      1) негізгі қызметі бойынша кемінде 5 жыл жұмыс өтілі бар білікті бейінді маман;</w:t>
      </w:r>
    </w:p>
    <w:bookmarkEnd w:id="53"/>
    <w:bookmarkStart w:name="z65" w:id="54"/>
    <w:p>
      <w:pPr>
        <w:spacing w:after="0"/>
        <w:ind w:left="0"/>
        <w:jc w:val="both"/>
      </w:pPr>
      <w:r>
        <w:rPr>
          <w:rFonts w:ascii="Times New Roman"/>
          <w:b w:val="false"/>
          <w:i w:val="false"/>
          <w:color w:val="000000"/>
          <w:sz w:val="28"/>
        </w:rPr>
        <w:t>
      2) медициналық білімнің тиісті деңгейінің (техникалық және кәсіптік, орта білімнен кейінгі, жоғары және (немесе) жоғары оқу орнынан кейінгі (резидентура)) білім беру бағдарламасын іске асыру үшін тәлімгер ретінде даярлықтан өткен.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2 қосымша</w:t>
            </w:r>
          </w:p>
        </w:tc>
      </w:tr>
    </w:tbl>
    <w:bookmarkStart w:name="z67" w:id="55"/>
    <w:p>
      <w:pPr>
        <w:spacing w:after="0"/>
        <w:ind w:left="0"/>
        <w:jc w:val="left"/>
      </w:pPr>
      <w:r>
        <w:rPr>
          <w:rFonts w:ascii="Times New Roman"/>
          <w:b/>
          <w:i w:val="false"/>
          <w:color w:val="000000"/>
        </w:rPr>
        <w:t xml:space="preserve"> Денсаулық сақтау саласындағы білім беру ұйымының клиникасы туралы ереже және оған қойылатын талаптар</w:t>
      </w:r>
    </w:p>
    <w:bookmarkEnd w:id="55"/>
    <w:bookmarkStart w:name="z68" w:id="56"/>
    <w:p>
      <w:pPr>
        <w:spacing w:after="0"/>
        <w:ind w:left="0"/>
        <w:jc w:val="left"/>
      </w:pPr>
      <w:r>
        <w:rPr>
          <w:rFonts w:ascii="Times New Roman"/>
          <w:b/>
          <w:i w:val="false"/>
          <w:color w:val="000000"/>
        </w:rPr>
        <w:t xml:space="preserve"> 1-тарау. Жалпы ережелер</w:t>
      </w:r>
    </w:p>
    <w:bookmarkEnd w:id="56"/>
    <w:bookmarkStart w:name="z69" w:id="57"/>
    <w:p>
      <w:pPr>
        <w:spacing w:after="0"/>
        <w:ind w:left="0"/>
        <w:jc w:val="both"/>
      </w:pPr>
      <w:r>
        <w:rPr>
          <w:rFonts w:ascii="Times New Roman"/>
          <w:b w:val="false"/>
          <w:i w:val="false"/>
          <w:color w:val="000000"/>
          <w:sz w:val="28"/>
        </w:rPr>
        <w:t xml:space="preserve">
      1. Осы Денсаулық сақтау саласындағы білім беру ұйымының клиникасы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58"/>
    <w:bookmarkStart w:name="z264" w:id="59"/>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59"/>
    <w:bookmarkStart w:name="z265" w:id="60"/>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 </w:t>
      </w:r>
    </w:p>
    <w:bookmarkEnd w:id="60"/>
    <w:bookmarkStart w:name="z266" w:id="61"/>
    <w:p>
      <w:pPr>
        <w:spacing w:after="0"/>
        <w:ind w:left="0"/>
        <w:jc w:val="both"/>
      </w:pPr>
      <w:r>
        <w:rPr>
          <w:rFonts w:ascii="Times New Roman"/>
          <w:b w:val="false"/>
          <w:i w:val="false"/>
          <w:color w:val="000000"/>
          <w:sz w:val="28"/>
        </w:rPr>
        <w:t>
      3)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61"/>
    <w:bookmarkStart w:name="z267" w:id="62"/>
    <w:p>
      <w:pPr>
        <w:spacing w:after="0"/>
        <w:ind w:left="0"/>
        <w:jc w:val="both"/>
      </w:pPr>
      <w:r>
        <w:rPr>
          <w:rFonts w:ascii="Times New Roman"/>
          <w:b w:val="false"/>
          <w:i w:val="false"/>
          <w:color w:val="000000"/>
          <w:sz w:val="28"/>
        </w:rPr>
        <w:t>
      4) денсаулық сақтау саласындағы білім беру ұйымының клиникасы (бұдан әрі – ДСБҰК) – білім беру ұйымының құрылымдық бөлімшесі немесе денсаулық сақтау ұйымы, оның базасында ғылым мен практиканың қазіргі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62"/>
    <w:bookmarkStart w:name="z268" w:id="63"/>
    <w:p>
      <w:pPr>
        <w:spacing w:after="0"/>
        <w:ind w:left="0"/>
        <w:jc w:val="both"/>
      </w:pPr>
      <w:r>
        <w:rPr>
          <w:rFonts w:ascii="Times New Roman"/>
          <w:b w:val="false"/>
          <w:i w:val="false"/>
          <w:color w:val="000000"/>
          <w:sz w:val="28"/>
        </w:rPr>
        <w:t>
      5)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63"/>
    <w:bookmarkStart w:name="z269" w:id="64"/>
    <w:p>
      <w:pPr>
        <w:spacing w:after="0"/>
        <w:ind w:left="0"/>
        <w:jc w:val="both"/>
      </w:pPr>
      <w:r>
        <w:rPr>
          <w:rFonts w:ascii="Times New Roman"/>
          <w:b w:val="false"/>
          <w:i w:val="false"/>
          <w:color w:val="000000"/>
          <w:sz w:val="28"/>
        </w:rPr>
        <w:t>
      6)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64"/>
    <w:bookmarkStart w:name="z270" w:id="65"/>
    <w:p>
      <w:pPr>
        <w:spacing w:after="0"/>
        <w:ind w:left="0"/>
        <w:jc w:val="both"/>
      </w:pPr>
      <w:r>
        <w:rPr>
          <w:rFonts w:ascii="Times New Roman"/>
          <w:b w:val="false"/>
          <w:i w:val="false"/>
          <w:color w:val="000000"/>
          <w:sz w:val="28"/>
        </w:rPr>
        <w:t>
      7)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үштігі негізінде жүзеге асыратын медицина қызметкері.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3. ДСБҰК мәртебесін:</w:t>
      </w:r>
    </w:p>
    <w:bookmarkEnd w:id="66"/>
    <w:bookmarkStart w:name="z83" w:id="67"/>
    <w:p>
      <w:pPr>
        <w:spacing w:after="0"/>
        <w:ind w:left="0"/>
        <w:jc w:val="both"/>
      </w:pPr>
      <w:r>
        <w:rPr>
          <w:rFonts w:ascii="Times New Roman"/>
          <w:b w:val="false"/>
          <w:i w:val="false"/>
          <w:color w:val="000000"/>
          <w:sz w:val="28"/>
        </w:rPr>
        <w:t>
      1) денсаулық сақтау саласындағы білім беру ұйымының емдеу-профилактикалық құрылымдық бөлімшесі;</w:t>
      </w:r>
    </w:p>
    <w:bookmarkEnd w:id="67"/>
    <w:bookmarkStart w:name="z84" w:id="68"/>
    <w:p>
      <w:pPr>
        <w:spacing w:after="0"/>
        <w:ind w:left="0"/>
        <w:jc w:val="both"/>
      </w:pPr>
      <w:r>
        <w:rPr>
          <w:rFonts w:ascii="Times New Roman"/>
          <w:b w:val="false"/>
          <w:i w:val="false"/>
          <w:color w:val="000000"/>
          <w:sz w:val="28"/>
        </w:rPr>
        <w:t>
      2) меншік иесінің және уәкілетті органның келісімі болған кезде облыстың, республикалық маңызы бар қаланың және астананың жергілікті атқарушы органының шешімі негізінде екінші деңгейде медициналық көмек көрсететін денсаулық сақтау ұйымы алады.</w:t>
      </w:r>
    </w:p>
    <w:bookmarkEnd w:id="68"/>
    <w:bookmarkStart w:name="z85" w:id="69"/>
    <w:p>
      <w:pPr>
        <w:spacing w:after="0"/>
        <w:ind w:left="0"/>
        <w:jc w:val="both"/>
      </w:pPr>
      <w:r>
        <w:rPr>
          <w:rFonts w:ascii="Times New Roman"/>
          <w:b w:val="false"/>
          <w:i w:val="false"/>
          <w:color w:val="000000"/>
          <w:sz w:val="28"/>
        </w:rPr>
        <w:t>
      Денсаулық сақтау ұйымы денсаулық сақтау саласындағы бір ғана білім беру ұйымына қатысты ДСБҰК мәртебесін 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4. ДСБҰК-да денсаулық сақтау саласындағы білім беру ұйымдарының бөлімшелері (бейінді клиникалар, клиникалық кафедралар) құрылады. Денсаулық сақтау саласындағы білім беру ұйымдары бөлімшелерінің (бейінді клиникалар, клиникалық кафедралар) үлесі ДСБҰК медициналық қызметтер көрсетілетін барлық клиникалық бөлімшелерінің 50%-ынан аспайды.</w:t>
      </w:r>
    </w:p>
    <w:bookmarkEnd w:id="70"/>
    <w:bookmarkStart w:name="z87" w:id="71"/>
    <w:p>
      <w:pPr>
        <w:spacing w:after="0"/>
        <w:ind w:left="0"/>
        <w:jc w:val="both"/>
      </w:pPr>
      <w:r>
        <w:rPr>
          <w:rFonts w:ascii="Times New Roman"/>
          <w:b w:val="false"/>
          <w:i w:val="false"/>
          <w:color w:val="000000"/>
          <w:sz w:val="28"/>
        </w:rPr>
        <w:t>
      Денсаулық сақтау саласындағы білім беру ұйымдары бөлімшелерінің штаттық құрылымында (бейінді клиникаларда, клиникалық кафедраларда) денсаулық сақтау саласындағы білім беру ұйымдары оқытушыларының (қос қызмет атқарушылар) кемінде 50%-ы дәрігер болып жұмыс істейді.</w:t>
      </w:r>
    </w:p>
    <w:bookmarkEnd w:id="71"/>
    <w:bookmarkStart w:name="z88" w:id="72"/>
    <w:p>
      <w:pPr>
        <w:spacing w:after="0"/>
        <w:ind w:left="0"/>
        <w:jc w:val="both"/>
      </w:pPr>
      <w:r>
        <w:rPr>
          <w:rFonts w:ascii="Times New Roman"/>
          <w:b w:val="false"/>
          <w:i w:val="false"/>
          <w:color w:val="000000"/>
          <w:sz w:val="28"/>
        </w:rPr>
        <w:t>
      5. Денсаулық сақтау саласындағы білім беру ұйымдарының құрылымдық бөлімшелерінде орналасқан ДСБҰК клиникалық бөлімшелерінде көрсетілетін медициналық қызметтер үшін қосымша қаржыландыру коэффициенті белгіленеді.</w:t>
      </w:r>
    </w:p>
    <w:bookmarkEnd w:id="72"/>
    <w:bookmarkStart w:name="z89" w:id="73"/>
    <w:p>
      <w:pPr>
        <w:spacing w:after="0"/>
        <w:ind w:left="0"/>
        <w:jc w:val="both"/>
      </w:pPr>
      <w:r>
        <w:rPr>
          <w:rFonts w:ascii="Times New Roman"/>
          <w:b w:val="false"/>
          <w:i w:val="false"/>
          <w:color w:val="000000"/>
          <w:sz w:val="28"/>
        </w:rPr>
        <w:t>
      6. Денсаулық сақтау саласындағы білім беру ұйымы мен ДСБҰК болып табылатын денсаулық сақтау ұйымы арасындағы өзара қарым-қатынас ДСБҰК базасында денсаулық сақтау саласындағы білім беру ұйымының құрылымдық бөлімшелерінің болуын көздейтін екі жақты келісімдер негізінде жүзеге асырылады және осы Ережемен реттеледі.</w:t>
      </w:r>
    </w:p>
    <w:bookmarkEnd w:id="73"/>
    <w:bookmarkStart w:name="z90" w:id="74"/>
    <w:p>
      <w:pPr>
        <w:spacing w:after="0"/>
        <w:ind w:left="0"/>
        <w:jc w:val="left"/>
      </w:pPr>
      <w:r>
        <w:rPr>
          <w:rFonts w:ascii="Times New Roman"/>
          <w:b/>
          <w:i w:val="false"/>
          <w:color w:val="000000"/>
        </w:rPr>
        <w:t xml:space="preserve"> 2-тарау. Денсаулық сақтау саласындағы білім беру ұйымдары клиникасының негізгі міндеттері мен функциялары</w:t>
      </w:r>
    </w:p>
    <w:bookmarkEnd w:id="74"/>
    <w:bookmarkStart w:name="z91" w:id="75"/>
    <w:p>
      <w:pPr>
        <w:spacing w:after="0"/>
        <w:ind w:left="0"/>
        <w:jc w:val="both"/>
      </w:pPr>
      <w:r>
        <w:rPr>
          <w:rFonts w:ascii="Times New Roman"/>
          <w:b w:val="false"/>
          <w:i w:val="false"/>
          <w:color w:val="000000"/>
          <w:sz w:val="28"/>
        </w:rPr>
        <w:t>
      7. ДСБҰК негізгі міндеттері:</w:t>
      </w:r>
    </w:p>
    <w:bookmarkEnd w:id="75"/>
    <w:bookmarkStart w:name="z92" w:id="76"/>
    <w:p>
      <w:pPr>
        <w:spacing w:after="0"/>
        <w:ind w:left="0"/>
        <w:jc w:val="both"/>
      </w:pPr>
      <w:r>
        <w:rPr>
          <w:rFonts w:ascii="Times New Roman"/>
          <w:b w:val="false"/>
          <w:i w:val="false"/>
          <w:color w:val="000000"/>
          <w:sz w:val="28"/>
        </w:rPr>
        <w:t>
      1) ДСБҰК бейініне сәйкес медициналық қызмет көрсету шеңберінде денсаулық сақтау саласындағы білім беру ұйымдарының білім алушыларына практикаға бағдарланған клиникалық даярлау үшін қажетті жағдайлар жасау;</w:t>
      </w:r>
    </w:p>
    <w:bookmarkEnd w:id="76"/>
    <w:bookmarkStart w:name="z93" w:id="77"/>
    <w:p>
      <w:pPr>
        <w:spacing w:after="0"/>
        <w:ind w:left="0"/>
        <w:jc w:val="both"/>
      </w:pPr>
      <w:r>
        <w:rPr>
          <w:rFonts w:ascii="Times New Roman"/>
          <w:b w:val="false"/>
          <w:i w:val="false"/>
          <w:color w:val="000000"/>
          <w:sz w:val="28"/>
        </w:rPr>
        <w:t>
      2) көрсетілетін қызметтердің сапасын арттыру және спектрін кеңейту үшін қажетті жағдайлар жасау, өз базасында денсаулық сақтау саласындағы білім беру ұйымдарының бөлімшелерін табудан артықшылықтарды пайдалану негізінде ДСБҰК қызметкерлерін үздіксіз кәсіби дамыту;</w:t>
      </w:r>
    </w:p>
    <w:bookmarkEnd w:id="77"/>
    <w:bookmarkStart w:name="z94" w:id="78"/>
    <w:p>
      <w:pPr>
        <w:spacing w:after="0"/>
        <w:ind w:left="0"/>
        <w:jc w:val="both"/>
      </w:pPr>
      <w:r>
        <w:rPr>
          <w:rFonts w:ascii="Times New Roman"/>
          <w:b w:val="false"/>
          <w:i w:val="false"/>
          <w:color w:val="000000"/>
          <w:sz w:val="28"/>
        </w:rPr>
        <w:t>
      3) денсаулық сақтау саласындағы білім беру ұйымдарының бейінді бөлімшелерінің ғылыми-зерттеу және инновациялық қызметі үшін қажетті қолдауды қамтамасыз ету және жағдай жасау;</w:t>
      </w:r>
    </w:p>
    <w:bookmarkEnd w:id="78"/>
    <w:bookmarkStart w:name="z95" w:id="79"/>
    <w:p>
      <w:pPr>
        <w:spacing w:after="0"/>
        <w:ind w:left="0"/>
        <w:jc w:val="both"/>
      </w:pPr>
      <w:r>
        <w:rPr>
          <w:rFonts w:ascii="Times New Roman"/>
          <w:b w:val="false"/>
          <w:i w:val="false"/>
          <w:color w:val="000000"/>
          <w:sz w:val="28"/>
        </w:rPr>
        <w:t>
      4) ДСБҰК жұмысына ғылыми-зерттеу және инновациялық қызмет нәтижелерін енгізу үшін қажетті жағдайлар жасау болып табылады.</w:t>
      </w:r>
    </w:p>
    <w:bookmarkEnd w:id="79"/>
    <w:bookmarkStart w:name="z96" w:id="80"/>
    <w:p>
      <w:pPr>
        <w:spacing w:after="0"/>
        <w:ind w:left="0"/>
        <w:jc w:val="both"/>
      </w:pPr>
      <w:r>
        <w:rPr>
          <w:rFonts w:ascii="Times New Roman"/>
          <w:b w:val="false"/>
          <w:i w:val="false"/>
          <w:color w:val="000000"/>
          <w:sz w:val="28"/>
        </w:rPr>
        <w:t>
      8. Алға қойылған міндеттерді шешу үшін ДСБҰК келесі функцияларды жүзеге асырады:</w:t>
      </w:r>
    </w:p>
    <w:bookmarkEnd w:id="80"/>
    <w:bookmarkStart w:name="z97" w:id="81"/>
    <w:p>
      <w:pPr>
        <w:spacing w:after="0"/>
        <w:ind w:left="0"/>
        <w:jc w:val="both"/>
      </w:pPr>
      <w:r>
        <w:rPr>
          <w:rFonts w:ascii="Times New Roman"/>
          <w:b w:val="false"/>
          <w:i w:val="false"/>
          <w:color w:val="000000"/>
          <w:sz w:val="28"/>
        </w:rPr>
        <w:t>
      1) ДСБҰК клиникалық бөлімшелерінің, зертханаларының және қосалқы бөлімшелерінің бейінді кафедралармен денсаулық сақтау саласындағы білім беру ұйымдарының ғылыми бөлімшелерімен бірлескен жұмысын қамтамасыз ету;</w:t>
      </w:r>
    </w:p>
    <w:bookmarkEnd w:id="81"/>
    <w:bookmarkStart w:name="z98" w:id="82"/>
    <w:p>
      <w:pPr>
        <w:spacing w:after="0"/>
        <w:ind w:left="0"/>
        <w:jc w:val="both"/>
      </w:pPr>
      <w:r>
        <w:rPr>
          <w:rFonts w:ascii="Times New Roman"/>
          <w:b w:val="false"/>
          <w:i w:val="false"/>
          <w:color w:val="000000"/>
          <w:sz w:val="28"/>
        </w:rPr>
        <w:t>
      2) денсаулық сақтау саласындағы білім беру ұйымдарының бейінді бөлімшелерінің оқу процесін және ғылыми-зерттеу жұмыстарын жүргізу үшін қажетті жағдайлар жасау, оған қоса:</w:t>
      </w:r>
    </w:p>
    <w:bookmarkEnd w:id="82"/>
    <w:bookmarkStart w:name="z99" w:id="83"/>
    <w:p>
      <w:pPr>
        <w:spacing w:after="0"/>
        <w:ind w:left="0"/>
        <w:jc w:val="both"/>
      </w:pPr>
      <w:r>
        <w:rPr>
          <w:rFonts w:ascii="Times New Roman"/>
          <w:b w:val="false"/>
          <w:i w:val="false"/>
          <w:color w:val="000000"/>
          <w:sz w:val="28"/>
        </w:rPr>
        <w:t>
      денсаулық сақтау саласындағы білім беру ұйымдарына оқу (дәріс аудиториялары, оқу бөлмелері, зертханалар, симуляциялық кластар) және қосалқы (білім алушыларға арналған киім ілетін орындар, зертханалық бөлмелер, тамақтануға арналған жағдайлар) бөлмелер беру;</w:t>
      </w:r>
    </w:p>
    <w:bookmarkEnd w:id="83"/>
    <w:bookmarkStart w:name="z100" w:id="84"/>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 мен білім алушыларына интернетке қолжетімділікті беру;</w:t>
      </w:r>
    </w:p>
    <w:bookmarkEnd w:id="84"/>
    <w:bookmarkStart w:name="z101" w:id="85"/>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кадрларын, клиникалық кафедраларының мамандарын және білім алушыларын медициналық ұйымда, ДСБҰК-да консультациялық жұмыс, ғылыми, емдеу-диагностикалық процесін, оның ішінде операциялық блок, реанимация және қарқынды терапия бөлімшесін қоса алғанда, медициналық ұйымның мамандандырылған ДСБҰК бөлімшелеріне білім беру, ДСБҰК ішкі ұйымдастырушылық-өкімдік құжаттарында белгіленген тәртіпке сәйкес білім алушыларды емдеу үрдісіне жіберу қолданыстағы заңнамамен және (немесе) пациенттердің талаптарымен рұқсат етілмейтін жағдайларды қоспағанда жүзеге асыруды қамтамасыз ету;</w:t>
      </w:r>
    </w:p>
    <w:bookmarkEnd w:id="85"/>
    <w:bookmarkStart w:name="z102" w:id="86"/>
    <w:p>
      <w:pPr>
        <w:spacing w:after="0"/>
        <w:ind w:left="0"/>
        <w:jc w:val="both"/>
      </w:pPr>
      <w:r>
        <w:rPr>
          <w:rFonts w:ascii="Times New Roman"/>
          <w:b w:val="false"/>
          <w:i w:val="false"/>
          <w:color w:val="000000"/>
          <w:sz w:val="28"/>
        </w:rPr>
        <w:t>
      денсаулық сақтау саласындағы білім беру ұйымдарына ғылыми педагогикалық қызметкерлеріне (оқытушыларына) емдеу-диагностикалық жұмыстарды жүргізу кезінде медициналық және (немесе) мейіргерлік құжаттаманы жүргізу құқығын ұсыну, сондай-ақ көрсетілетін медициналық қызметтердің жоғары сапалы, әр пациентке жеке қызмет көрсетуге бағытталған практикалық (клиникалық) жұмыс дағдылары мен құзыреттерін қалыптастыру және дамыту мақсатында білім алушылардың медициналық және (немесе) мейіргерлік құжаттарына оқытушылардың бақылауы және жауапкершілігімен жазба енгізуге мүмкіндік беру;</w:t>
      </w:r>
    </w:p>
    <w:bookmarkEnd w:id="86"/>
    <w:bookmarkStart w:name="z103" w:id="87"/>
    <w:p>
      <w:pPr>
        <w:spacing w:after="0"/>
        <w:ind w:left="0"/>
        <w:jc w:val="both"/>
      </w:pPr>
      <w:r>
        <w:rPr>
          <w:rFonts w:ascii="Times New Roman"/>
          <w:b w:val="false"/>
          <w:i w:val="false"/>
          <w:color w:val="000000"/>
          <w:sz w:val="28"/>
        </w:rPr>
        <w:t>
      денсаулық сақтау саласындағы білім беру ұйымдарына жеке тұлғалар (пациенттер) туралы ақпаратқа қатысты қолданыстағы заңнамада көзделген құпиялылық шарттарын сақтай отырып, медициналық құжаттамаға, статистикалық деректерге және мұрағаттық құжаттарға қолжетімділік беру;</w:t>
      </w:r>
    </w:p>
    <w:bookmarkEnd w:id="87"/>
    <w:bookmarkStart w:name="z104" w:id="88"/>
    <w:p>
      <w:pPr>
        <w:spacing w:after="0"/>
        <w:ind w:left="0"/>
        <w:jc w:val="both"/>
      </w:pPr>
      <w:r>
        <w:rPr>
          <w:rFonts w:ascii="Times New Roman"/>
          <w:b w:val="false"/>
          <w:i w:val="false"/>
          <w:color w:val="000000"/>
          <w:sz w:val="28"/>
        </w:rPr>
        <w:t>
      оқу-өндірістік процесті және бірлескен ғылыми-зерттеу жұмыстарын материалдық-техникалық қамтамасыз ету;</w:t>
      </w:r>
    </w:p>
    <w:bookmarkEnd w:id="88"/>
    <w:bookmarkStart w:name="z105" w:id="89"/>
    <w:p>
      <w:pPr>
        <w:spacing w:after="0"/>
        <w:ind w:left="0"/>
        <w:jc w:val="both"/>
      </w:pPr>
      <w:r>
        <w:rPr>
          <w:rFonts w:ascii="Times New Roman"/>
          <w:b w:val="false"/>
          <w:i w:val="false"/>
          <w:color w:val="000000"/>
          <w:sz w:val="28"/>
        </w:rPr>
        <w:t>
      денсаулық сақтау саласындағы білім беру ұйымдарының қызметкерлері мен білім алушыларына ДСБҰК аумағындағы жұмыс орындау кезінде қолданыстағы заңнамаға сәйкес салауатты және қауіпсіз еңбек жағдайларын қамтамасыз ету;</w:t>
      </w:r>
    </w:p>
    <w:bookmarkEnd w:id="89"/>
    <w:bookmarkStart w:name="z106" w:id="90"/>
    <w:p>
      <w:pPr>
        <w:spacing w:after="0"/>
        <w:ind w:left="0"/>
        <w:jc w:val="both"/>
      </w:pPr>
      <w:r>
        <w:rPr>
          <w:rFonts w:ascii="Times New Roman"/>
          <w:b w:val="false"/>
          <w:i w:val="false"/>
          <w:color w:val="000000"/>
          <w:sz w:val="28"/>
        </w:rPr>
        <w:t>
      еңбекті қорғау және еңбек қауіпсіздігі бойынша ұйымдастырушылық-техникалық іс-шараларын өткізу;</w:t>
      </w:r>
    </w:p>
    <w:bookmarkEnd w:id="90"/>
    <w:bookmarkStart w:name="z107" w:id="91"/>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қызметкерлері мен білім алушыларына мамандандырылған ДСБҰК бөлімшелерінде жұмыс атқару үшін қажетті жеке қорғану құралдарын беру;</w:t>
      </w:r>
    </w:p>
    <w:bookmarkEnd w:id="91"/>
    <w:bookmarkStart w:name="z108" w:id="92"/>
    <w:p>
      <w:pPr>
        <w:spacing w:after="0"/>
        <w:ind w:left="0"/>
        <w:jc w:val="both"/>
      </w:pPr>
      <w:r>
        <w:rPr>
          <w:rFonts w:ascii="Times New Roman"/>
          <w:b w:val="false"/>
          <w:i w:val="false"/>
          <w:color w:val="000000"/>
          <w:sz w:val="28"/>
        </w:rPr>
        <w:t>
      медициналық және ғылыми-педагогикалық қызметкерлерді лауазымдық нұсқаулықтармен және ішкі тәртіп қағидаларымен және медициналық қызметті жүзеге асыру тәртібіне қатысты ДСБҰК ішкі ұйымдастырушылық және өкімдік актілерімен таныстыру;</w:t>
      </w:r>
    </w:p>
    <w:bookmarkEnd w:id="92"/>
    <w:bookmarkStart w:name="z109" w:id="93"/>
    <w:p>
      <w:pPr>
        <w:spacing w:after="0"/>
        <w:ind w:left="0"/>
        <w:jc w:val="both"/>
      </w:pPr>
      <w:r>
        <w:rPr>
          <w:rFonts w:ascii="Times New Roman"/>
          <w:b w:val="false"/>
          <w:i w:val="false"/>
          <w:color w:val="000000"/>
          <w:sz w:val="28"/>
        </w:rPr>
        <w:t>
      практикалық оқыту мазмұны мен оның әдістемелерін қалыптастыруға, жұмыс бағдарламаларын құруға, түрлі практикаларды өткізу процесіне қатысу;</w:t>
      </w:r>
    </w:p>
    <w:bookmarkEnd w:id="93"/>
    <w:bookmarkStart w:name="z110" w:id="94"/>
    <w:p>
      <w:pPr>
        <w:spacing w:after="0"/>
        <w:ind w:left="0"/>
        <w:jc w:val="both"/>
      </w:pPr>
      <w:r>
        <w:rPr>
          <w:rFonts w:ascii="Times New Roman"/>
          <w:b w:val="false"/>
          <w:i w:val="false"/>
          <w:color w:val="000000"/>
          <w:sz w:val="28"/>
        </w:rPr>
        <w:t>
      теориялық білімді бекіту және кәсіби құзыреттіліктерді игеру мақсатында кәсіптік практиканы өткізу кезінде өзіндік жұмыстың жеткілікті көлемін ұсыну;</w:t>
      </w:r>
    </w:p>
    <w:bookmarkEnd w:id="94"/>
    <w:bookmarkStart w:name="z111" w:id="95"/>
    <w:p>
      <w:pPr>
        <w:spacing w:after="0"/>
        <w:ind w:left="0"/>
        <w:jc w:val="both"/>
      </w:pPr>
      <w:r>
        <w:rPr>
          <w:rFonts w:ascii="Times New Roman"/>
          <w:b w:val="false"/>
          <w:i w:val="false"/>
          <w:color w:val="000000"/>
          <w:sz w:val="28"/>
        </w:rPr>
        <w:t>
      клиникалық базаның ДСБҰК медициналық персоналы қатарынан тәлімгерді міндетті түрде бекіте отырып, теориялық оқытуды клиникалық базаларда практикалық оқытумен ұштастыруды көздейтін дуальді оқытуды енгізу: жоғары және (немесе) жоғары оқу орнынан кейінгі медициналық ұйымдар үшін – бір тәлімгерге бес білім алушыдан аспайтын есеппен, медициналық колледждер үшін – бір тәлімгерге үштен көп емес білім алушыны бекіту, бұл түлектерді кейіннен жұмысқа орналастырудың тиімді тетіктерін қамтитын нақты еңбек функцияларын орындауға толық дайын мамандарды даярлау мәселесін шешуге мүмкіндік береді;</w:t>
      </w:r>
    </w:p>
    <w:bookmarkEnd w:id="95"/>
    <w:bookmarkStart w:name="z112" w:id="96"/>
    <w:p>
      <w:pPr>
        <w:spacing w:after="0"/>
        <w:ind w:left="0"/>
        <w:jc w:val="both"/>
      </w:pPr>
      <w:r>
        <w:rPr>
          <w:rFonts w:ascii="Times New Roman"/>
          <w:b w:val="false"/>
          <w:i w:val="false"/>
          <w:color w:val="000000"/>
          <w:sz w:val="28"/>
        </w:rPr>
        <w:t>
      3) ДСБҰК медицина қызметкерлерінің үздіксіз кәсіби дамуын денсаулық сақтау саласындағы білім беру ұйымдарының қатысуымен қамтамасыз ету;</w:t>
      </w:r>
    </w:p>
    <w:bookmarkEnd w:id="96"/>
    <w:bookmarkStart w:name="z113" w:id="97"/>
    <w:p>
      <w:pPr>
        <w:spacing w:after="0"/>
        <w:ind w:left="0"/>
        <w:jc w:val="both"/>
      </w:pPr>
      <w:r>
        <w:rPr>
          <w:rFonts w:ascii="Times New Roman"/>
          <w:b w:val="false"/>
          <w:i w:val="false"/>
          <w:color w:val="000000"/>
          <w:sz w:val="28"/>
        </w:rPr>
        <w:t>
      4) пациенттерге медициналық қызмет көрсету;</w:t>
      </w:r>
    </w:p>
    <w:bookmarkEnd w:id="97"/>
    <w:bookmarkStart w:name="z114" w:id="98"/>
    <w:p>
      <w:pPr>
        <w:spacing w:after="0"/>
        <w:ind w:left="0"/>
        <w:jc w:val="both"/>
      </w:pPr>
      <w:r>
        <w:rPr>
          <w:rFonts w:ascii="Times New Roman"/>
          <w:b w:val="false"/>
          <w:i w:val="false"/>
          <w:color w:val="000000"/>
          <w:sz w:val="28"/>
        </w:rPr>
        <w:t>
      5) денсаулық сақтау саласындағы білім беру ұйымдарының мамандандырылған құрылымдармен бірлесіп ғылыми-зерттеу жұмыстарын жүргізу;</w:t>
      </w:r>
    </w:p>
    <w:bookmarkEnd w:id="98"/>
    <w:bookmarkStart w:name="z115" w:id="99"/>
    <w:p>
      <w:pPr>
        <w:spacing w:after="0"/>
        <w:ind w:left="0"/>
        <w:jc w:val="both"/>
      </w:pPr>
      <w:r>
        <w:rPr>
          <w:rFonts w:ascii="Times New Roman"/>
          <w:b w:val="false"/>
          <w:i w:val="false"/>
          <w:color w:val="000000"/>
          <w:sz w:val="28"/>
        </w:rPr>
        <w:t>
      6) белгіленген тәртіпте клиникалық зерттеулерді, диагностиканы, емдеудің жаңа тиімді әдістерін әзірлеуді және енгізуді қамтамасыз ету;</w:t>
      </w:r>
    </w:p>
    <w:bookmarkEnd w:id="99"/>
    <w:bookmarkStart w:name="z116" w:id="100"/>
    <w:p>
      <w:pPr>
        <w:spacing w:after="0"/>
        <w:ind w:left="0"/>
        <w:jc w:val="both"/>
      </w:pPr>
      <w:r>
        <w:rPr>
          <w:rFonts w:ascii="Times New Roman"/>
          <w:b w:val="false"/>
          <w:i w:val="false"/>
          <w:color w:val="000000"/>
          <w:sz w:val="28"/>
        </w:rPr>
        <w:t>
      7) клиникалық, ғылыми-практикалық және патологиялық-анатомиялық конференциялар, семинарлар, мастер-кластар, кеңестер, клиникалық талдаулар өткізу;</w:t>
      </w:r>
    </w:p>
    <w:bookmarkEnd w:id="100"/>
    <w:bookmarkStart w:name="z117" w:id="101"/>
    <w:p>
      <w:pPr>
        <w:spacing w:after="0"/>
        <w:ind w:left="0"/>
        <w:jc w:val="both"/>
      </w:pPr>
      <w:r>
        <w:rPr>
          <w:rFonts w:ascii="Times New Roman"/>
          <w:b w:val="false"/>
          <w:i w:val="false"/>
          <w:color w:val="000000"/>
          <w:sz w:val="28"/>
        </w:rPr>
        <w:t>
      8) бірлескен ғылыми еңбектер мен ғылыми және медициналық әзірлемелерді, әдістемелік құралдар мен ұсыныстарды басып шығару;</w:t>
      </w:r>
    </w:p>
    <w:bookmarkEnd w:id="101"/>
    <w:bookmarkStart w:name="z118" w:id="102"/>
    <w:p>
      <w:pPr>
        <w:spacing w:after="0"/>
        <w:ind w:left="0"/>
        <w:jc w:val="both"/>
      </w:pPr>
      <w:r>
        <w:rPr>
          <w:rFonts w:ascii="Times New Roman"/>
          <w:b w:val="false"/>
          <w:i w:val="false"/>
          <w:color w:val="000000"/>
          <w:sz w:val="28"/>
        </w:rPr>
        <w:t>
      9) ДСБҰК медициналық препараттарын бірлесіп пайдалану бойынша жұмыстарды ұйымдастырып жетілдіру және ДСБҰК аумағында медициналық немесе ғылыми қызметте қолданылатын денсаулық сақтау саласындағы білім беруді ұйымдастыру.</w:t>
      </w:r>
    </w:p>
    <w:bookmarkEnd w:id="102"/>
    <w:bookmarkStart w:name="z119" w:id="103"/>
    <w:p>
      <w:pPr>
        <w:spacing w:after="0"/>
        <w:ind w:left="0"/>
        <w:jc w:val="left"/>
      </w:pPr>
      <w:r>
        <w:rPr>
          <w:rFonts w:ascii="Times New Roman"/>
          <w:b/>
          <w:i w:val="false"/>
          <w:color w:val="000000"/>
        </w:rPr>
        <w:t xml:space="preserve"> 3-тарау. Денсаулық сақтау саласындағы білім беру ұйымдарының клиникаларына қойылатын талаптар</w:t>
      </w:r>
    </w:p>
    <w:bookmarkEnd w:id="103"/>
    <w:bookmarkStart w:name="z120" w:id="104"/>
    <w:p>
      <w:pPr>
        <w:spacing w:after="0"/>
        <w:ind w:left="0"/>
        <w:jc w:val="both"/>
      </w:pPr>
      <w:r>
        <w:rPr>
          <w:rFonts w:ascii="Times New Roman"/>
          <w:b w:val="false"/>
          <w:i w:val="false"/>
          <w:color w:val="000000"/>
          <w:sz w:val="28"/>
        </w:rPr>
        <w:t>
      9. ДСБҰК қойылатын талаптар:</w:t>
      </w:r>
    </w:p>
    <w:bookmarkEnd w:id="104"/>
    <w:bookmarkStart w:name="z121" w:id="105"/>
    <w:p>
      <w:pPr>
        <w:spacing w:after="0"/>
        <w:ind w:left="0"/>
        <w:jc w:val="both"/>
      </w:pPr>
      <w:r>
        <w:rPr>
          <w:rFonts w:ascii="Times New Roman"/>
          <w:b w:val="false"/>
          <w:i w:val="false"/>
          <w:color w:val="000000"/>
          <w:sz w:val="28"/>
        </w:rPr>
        <w:t>
      1) медициналық қызметтер көрсету;</w:t>
      </w:r>
    </w:p>
    <w:bookmarkEnd w:id="105"/>
    <w:bookmarkStart w:name="z122" w:id="106"/>
    <w:p>
      <w:pPr>
        <w:spacing w:after="0"/>
        <w:ind w:left="0"/>
        <w:jc w:val="both"/>
      </w:pPr>
      <w:r>
        <w:rPr>
          <w:rFonts w:ascii="Times New Roman"/>
          <w:b w:val="false"/>
          <w:i w:val="false"/>
          <w:color w:val="000000"/>
          <w:sz w:val="28"/>
        </w:rPr>
        <w:t>
      2) көрсетілетін медициналық қызметтердің денсаулық сақтау саласындағы белгіленген талаптар мен стандарттарға сәйкестігіне аккредиттеудің бар болуы;</w:t>
      </w:r>
    </w:p>
    <w:bookmarkEnd w:id="106"/>
    <w:bookmarkStart w:name="z123" w:id="107"/>
    <w:p>
      <w:pPr>
        <w:spacing w:after="0"/>
        <w:ind w:left="0"/>
        <w:jc w:val="both"/>
      </w:pPr>
      <w:r>
        <w:rPr>
          <w:rFonts w:ascii="Times New Roman"/>
          <w:b w:val="false"/>
          <w:i w:val="false"/>
          <w:color w:val="000000"/>
          <w:sz w:val="28"/>
        </w:rPr>
        <w:t>
      3) ДСБҰК қойылатын талаптарға сәйкес аккредиттеудің бар болуы;</w:t>
      </w:r>
    </w:p>
    <w:bookmarkEnd w:id="107"/>
    <w:bookmarkStart w:name="z124" w:id="108"/>
    <w:p>
      <w:pPr>
        <w:spacing w:after="0"/>
        <w:ind w:left="0"/>
        <w:jc w:val="both"/>
      </w:pPr>
      <w:r>
        <w:rPr>
          <w:rFonts w:ascii="Times New Roman"/>
          <w:b w:val="false"/>
          <w:i w:val="false"/>
          <w:color w:val="000000"/>
          <w:sz w:val="28"/>
        </w:rPr>
        <w:t>
      4) денсаулық сақтау саласындағы білім беру ұйымының емдеу-профилактикалық құрылымдық бөлімшесі немесе денсаулық сақтау саласындағы білім беру ұйымдары үшін ДСБҰК ретінде денсаулық сақтау ұйымы үшін облыстың, республикалық маңызы бар қаланың және астананың жергілікті атқарушы органының шешімі, меншік иесінің және уәкілетті органның келісімінің болуы;</w:t>
      </w:r>
    </w:p>
    <w:bookmarkEnd w:id="108"/>
    <w:bookmarkStart w:name="z125" w:id="109"/>
    <w:p>
      <w:pPr>
        <w:spacing w:after="0"/>
        <w:ind w:left="0"/>
        <w:jc w:val="both"/>
      </w:pPr>
      <w:r>
        <w:rPr>
          <w:rFonts w:ascii="Times New Roman"/>
          <w:b w:val="false"/>
          <w:i w:val="false"/>
          <w:color w:val="000000"/>
          <w:sz w:val="28"/>
        </w:rPr>
        <w:t>
      5) ДСБҰК денсаулық сақтау саласындағы білім беру ұйымдары бөлімшелерінің (мамандандырылған клиникалар, клиникалық кафедралар) болуы;</w:t>
      </w:r>
    </w:p>
    <w:bookmarkEnd w:id="109"/>
    <w:bookmarkStart w:name="z126" w:id="110"/>
    <w:p>
      <w:pPr>
        <w:spacing w:after="0"/>
        <w:ind w:left="0"/>
        <w:jc w:val="both"/>
      </w:pPr>
      <w:r>
        <w:rPr>
          <w:rFonts w:ascii="Times New Roman"/>
          <w:b w:val="false"/>
          <w:i w:val="false"/>
          <w:color w:val="000000"/>
          <w:sz w:val="28"/>
        </w:rPr>
        <w:t>
      6) денсаулық сақтау саласындағы білім беру ұйымына білім алушыларды даярлау кезеңінде тәлімгер ретінде клиникалық базаның білікті медицина қызметкерлерін тарту мүмкіндігін беру болып табылады.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7" w:id="111"/>
    <w:p>
      <w:pPr>
        <w:spacing w:after="0"/>
        <w:ind w:left="0"/>
        <w:jc w:val="both"/>
      </w:pPr>
      <w:r>
        <w:rPr>
          <w:rFonts w:ascii="Times New Roman"/>
          <w:b w:val="false"/>
          <w:i w:val="false"/>
          <w:color w:val="000000"/>
          <w:sz w:val="28"/>
        </w:rPr>
        <w:t>
      10. Клиникалық база болып табылатын медициналық ұйым, клиникалық кафедралардың оқытушыларын "Ресурстарды басқару жүйесі" порталында бейіні бойынша қосымша атқарушылар ретінде немесе штаттан тыс қызметкерлердің жеке доменін құру жолымен тіркейді, емдеу-диагностикалық қызметті жүзеге асыру мақсатында ұйымның кешенді медициналық ақпараттық жүйесіне қол жеткізу үшін логин мен пароль береді.</w:t>
      </w:r>
    </w:p>
    <w:bookmarkEnd w:id="111"/>
    <w:bookmarkStart w:name="z128" w:id="112"/>
    <w:p>
      <w:pPr>
        <w:spacing w:after="0"/>
        <w:ind w:left="0"/>
        <w:jc w:val="both"/>
      </w:pPr>
      <w:r>
        <w:rPr>
          <w:rFonts w:ascii="Times New Roman"/>
          <w:b w:val="false"/>
          <w:i w:val="false"/>
          <w:color w:val="000000"/>
          <w:sz w:val="28"/>
        </w:rPr>
        <w:t>
      11. ДСБҰК білім беру ұйымдарының бөлімшелеріне басшы лауазымына тағайындалған адамдарға қойылатын талаптар (мамандандырылған клиникалар, клиникалық кафедралар) клиникалық мамандығы бойынша кемінде бес жыл және медициналық практикада жетістіктерінің болуы болып табылады.</w:t>
      </w:r>
    </w:p>
    <w:bookmarkEnd w:id="112"/>
    <w:bookmarkStart w:name="z129" w:id="113"/>
    <w:p>
      <w:pPr>
        <w:spacing w:after="0"/>
        <w:ind w:left="0"/>
        <w:jc w:val="both"/>
      </w:pPr>
      <w:r>
        <w:rPr>
          <w:rFonts w:ascii="Times New Roman"/>
          <w:b w:val="false"/>
          <w:i w:val="false"/>
          <w:color w:val="000000"/>
          <w:sz w:val="28"/>
        </w:rPr>
        <w:t>
      12. ДСБҰК білім алушыларды даярлауға тартылатын тәлімгерлер білім алушылардың ДСБҰК жағдайында теория мен практикалық дағдыларын бекітуге ықпал етеді, клиникалық даярлық сапасына бақылауды жүзеге асырады және мынадай талаптарға сәйкес келеді:</w:t>
      </w:r>
    </w:p>
    <w:bookmarkEnd w:id="113"/>
    <w:bookmarkStart w:name="z130" w:id="114"/>
    <w:p>
      <w:pPr>
        <w:spacing w:after="0"/>
        <w:ind w:left="0"/>
        <w:jc w:val="both"/>
      </w:pPr>
      <w:r>
        <w:rPr>
          <w:rFonts w:ascii="Times New Roman"/>
          <w:b w:val="false"/>
          <w:i w:val="false"/>
          <w:color w:val="000000"/>
          <w:sz w:val="28"/>
        </w:rPr>
        <w:t>
      1) негізгі қызметі бойынша кемінде бес жыл жұмыс өтілі бар білікті бейінді маман;</w:t>
      </w:r>
    </w:p>
    <w:bookmarkEnd w:id="114"/>
    <w:bookmarkStart w:name="z131" w:id="115"/>
    <w:p>
      <w:pPr>
        <w:spacing w:after="0"/>
        <w:ind w:left="0"/>
        <w:jc w:val="both"/>
      </w:pPr>
      <w:r>
        <w:rPr>
          <w:rFonts w:ascii="Times New Roman"/>
          <w:b w:val="false"/>
          <w:i w:val="false"/>
          <w:color w:val="000000"/>
          <w:sz w:val="28"/>
        </w:rPr>
        <w:t>
      2) медициналық білімнің (техникалық және кәсіптік, орта білімнен кейінгі, жоғары және (немесе) жоғары оқу орнынан кейінгі (резидентура) тиісті деңгейінің білім беру бағдарламасын іске асыру үшін тәлімгер ретінде даярлықтан (біліктілікті арттырудың сертификаттық курсы) өткен.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3 қосымша</w:t>
            </w:r>
          </w:p>
        </w:tc>
      </w:tr>
    </w:tbl>
    <w:bookmarkStart w:name="z133" w:id="116"/>
    <w:p>
      <w:pPr>
        <w:spacing w:after="0"/>
        <w:ind w:left="0"/>
        <w:jc w:val="left"/>
      </w:pPr>
      <w:r>
        <w:rPr>
          <w:rFonts w:ascii="Times New Roman"/>
          <w:b/>
          <w:i w:val="false"/>
          <w:color w:val="000000"/>
        </w:rPr>
        <w:t xml:space="preserve"> Университеттік аурухана туралы ереже және оған қойылатын талаптар</w:t>
      </w:r>
    </w:p>
    <w:bookmarkEnd w:id="116"/>
    <w:bookmarkStart w:name="z134" w:id="117"/>
    <w:p>
      <w:pPr>
        <w:spacing w:after="0"/>
        <w:ind w:left="0"/>
        <w:jc w:val="left"/>
      </w:pPr>
      <w:r>
        <w:rPr>
          <w:rFonts w:ascii="Times New Roman"/>
          <w:b/>
          <w:i w:val="false"/>
          <w:color w:val="000000"/>
        </w:rPr>
        <w:t xml:space="preserve"> 1-тарау. Жалпы ережелер</w:t>
      </w:r>
    </w:p>
    <w:bookmarkEnd w:id="117"/>
    <w:bookmarkStart w:name="z135" w:id="118"/>
    <w:p>
      <w:pPr>
        <w:spacing w:after="0"/>
        <w:ind w:left="0"/>
        <w:jc w:val="both"/>
      </w:pPr>
      <w:r>
        <w:rPr>
          <w:rFonts w:ascii="Times New Roman"/>
          <w:b w:val="false"/>
          <w:i w:val="false"/>
          <w:color w:val="000000"/>
          <w:sz w:val="28"/>
        </w:rPr>
        <w:t xml:space="preserve">
      1. Осы университеттік аурухана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6" w:id="119"/>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9"/>
    <w:bookmarkStart w:name="z137" w:id="120"/>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0"/>
    <w:bookmarkStart w:name="z138" w:id="121"/>
    <w:p>
      <w:pPr>
        <w:spacing w:after="0"/>
        <w:ind w:left="0"/>
        <w:jc w:val="both"/>
      </w:pPr>
      <w:r>
        <w:rPr>
          <w:rFonts w:ascii="Times New Roman"/>
          <w:b w:val="false"/>
          <w:i w:val="false"/>
          <w:color w:val="000000"/>
          <w:sz w:val="28"/>
        </w:rPr>
        <w:t>
      2) білім алушылар – студенттер, денсаулық сақтау саласындағы білім беру ұйымдарының қосымша білім бағдарламаларының тыңдаушылары;</w:t>
      </w:r>
    </w:p>
    <w:bookmarkEnd w:id="121"/>
    <w:bookmarkStart w:name="z139" w:id="122"/>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22"/>
    <w:bookmarkStart w:name="z140" w:id="123"/>
    <w:p>
      <w:pPr>
        <w:spacing w:after="0"/>
        <w:ind w:left="0"/>
        <w:jc w:val="both"/>
      </w:pPr>
      <w:r>
        <w:rPr>
          <w:rFonts w:ascii="Times New Roman"/>
          <w:b w:val="false"/>
          <w:i w:val="false"/>
          <w:color w:val="000000"/>
          <w:sz w:val="28"/>
        </w:rPr>
        <w:t>
      4)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123"/>
    <w:bookmarkStart w:name="z141" w:id="124"/>
    <w:p>
      <w:pPr>
        <w:spacing w:after="0"/>
        <w:ind w:left="0"/>
        <w:jc w:val="both"/>
      </w:pPr>
      <w:r>
        <w:rPr>
          <w:rFonts w:ascii="Times New Roman"/>
          <w:b w:val="false"/>
          <w:i w:val="false"/>
          <w:color w:val="000000"/>
          <w:sz w:val="28"/>
        </w:rPr>
        <w:t>
      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24"/>
    <w:bookmarkStart w:name="z142" w:id="125"/>
    <w:p>
      <w:pPr>
        <w:spacing w:after="0"/>
        <w:ind w:left="0"/>
        <w:jc w:val="both"/>
      </w:pPr>
      <w:r>
        <w:rPr>
          <w:rFonts w:ascii="Times New Roman"/>
          <w:b w:val="false"/>
          <w:i w:val="false"/>
          <w:color w:val="000000"/>
          <w:sz w:val="28"/>
        </w:rPr>
        <w:t>
      6)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125"/>
    <w:bookmarkStart w:name="z143" w:id="126"/>
    <w:p>
      <w:pPr>
        <w:spacing w:after="0"/>
        <w:ind w:left="0"/>
        <w:jc w:val="both"/>
      </w:pPr>
      <w:r>
        <w:rPr>
          <w:rFonts w:ascii="Times New Roman"/>
          <w:b w:val="false"/>
          <w:i w:val="false"/>
          <w:color w:val="000000"/>
          <w:sz w:val="28"/>
        </w:rPr>
        <w:t>
      7)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126"/>
    <w:bookmarkStart w:name="z144" w:id="127"/>
    <w:p>
      <w:pPr>
        <w:spacing w:after="0"/>
        <w:ind w:left="0"/>
        <w:jc w:val="both"/>
      </w:pPr>
      <w:r>
        <w:rPr>
          <w:rFonts w:ascii="Times New Roman"/>
          <w:b w:val="false"/>
          <w:i w:val="false"/>
          <w:color w:val="000000"/>
          <w:sz w:val="28"/>
        </w:rPr>
        <w:t>
      3. Университеттік ауруханалардың жоғары және (немесе) жоғары оқу орнынан кейінгі медициналық білім беру ұйымдарымен өзара әрекеттесу түрлері:</w:t>
      </w:r>
    </w:p>
    <w:bookmarkEnd w:id="127"/>
    <w:bookmarkStart w:name="z145" w:id="128"/>
    <w:p>
      <w:pPr>
        <w:spacing w:after="0"/>
        <w:ind w:left="0"/>
        <w:jc w:val="both"/>
      </w:pPr>
      <w:r>
        <w:rPr>
          <w:rFonts w:ascii="Times New Roman"/>
          <w:b w:val="false"/>
          <w:i w:val="false"/>
          <w:color w:val="000000"/>
          <w:sz w:val="28"/>
        </w:rPr>
        <w:t>
      1) жоғары медициналық және (немесе) жоғары оқу орнынан кейінгі медициналық білім беру ұйымдарының үш деңгейлі медициналық көмек көрсететін көп салалы құрылымдық бөлімшесі болып табылады;</w:t>
      </w:r>
    </w:p>
    <w:bookmarkEnd w:id="128"/>
    <w:bookmarkStart w:name="z146" w:id="129"/>
    <w:p>
      <w:pPr>
        <w:spacing w:after="0"/>
        <w:ind w:left="0"/>
        <w:jc w:val="both"/>
      </w:pPr>
      <w:r>
        <w:rPr>
          <w:rFonts w:ascii="Times New Roman"/>
          <w:b w:val="false"/>
          <w:i w:val="false"/>
          <w:color w:val="000000"/>
          <w:sz w:val="28"/>
        </w:rPr>
        <w:t>
      2) медициналық көмек көрсететін көпбейінді денсаулық сақтау ұйымы:</w:t>
      </w:r>
    </w:p>
    <w:bookmarkEnd w:id="129"/>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беруді сенімгерлік басқаруындағы ұйым;</w:t>
      </w:r>
    </w:p>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ұйымының еншілес ұйымы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9" w:id="130"/>
    <w:p>
      <w:pPr>
        <w:spacing w:after="0"/>
        <w:ind w:left="0"/>
        <w:jc w:val="both"/>
      </w:pPr>
      <w:r>
        <w:rPr>
          <w:rFonts w:ascii="Times New Roman"/>
          <w:b w:val="false"/>
          <w:i w:val="false"/>
          <w:color w:val="000000"/>
          <w:sz w:val="28"/>
        </w:rPr>
        <w:t>
      4. Университеттік аурухана мәртебесі жоғары және (немесе) жоғары оқу орнынан кейінгі медициналық білім беру ұйымының корпоративтік басқару органының (директорлар кеңесі және (немесе) байқау кеңесі) ұсынысы бойынша меншік иесінің келісімімен Қазақстан Республикасының денсаулық сақтау саласындағы уәкілеті органымен беріледі.</w:t>
      </w:r>
    </w:p>
    <w:bookmarkEnd w:id="130"/>
    <w:bookmarkStart w:name="z150" w:id="131"/>
    <w:p>
      <w:pPr>
        <w:spacing w:after="0"/>
        <w:ind w:left="0"/>
        <w:jc w:val="both"/>
      </w:pPr>
      <w:r>
        <w:rPr>
          <w:rFonts w:ascii="Times New Roman"/>
          <w:b w:val="false"/>
          <w:i w:val="false"/>
          <w:color w:val="000000"/>
          <w:sz w:val="28"/>
        </w:rPr>
        <w:t xml:space="preserve">
      5. Университеттік ауруханаларда медициналық қызмет көрсетілетін университеттік ауруханалардың барлық құрылымдық бөлімшелерінің кем дегенде 90%-нан бейіндік клиникалар (клиникалық кафедралар) құрылады. </w:t>
      </w:r>
    </w:p>
    <w:bookmarkEnd w:id="131"/>
    <w:bookmarkStart w:name="z151" w:id="132"/>
    <w:p>
      <w:pPr>
        <w:spacing w:after="0"/>
        <w:ind w:left="0"/>
        <w:jc w:val="both"/>
      </w:pPr>
      <w:r>
        <w:rPr>
          <w:rFonts w:ascii="Times New Roman"/>
          <w:b w:val="false"/>
          <w:i w:val="false"/>
          <w:color w:val="000000"/>
          <w:sz w:val="28"/>
        </w:rPr>
        <w:t>
      Университеттік аурухананың штаттық құрылымына жоғары және (немесе) жоғары оқу орнынан кейінгі медициналық білім беру ұйымының профессорлық-оқытушылық құрамы, жоғары білікті дәрігерлер мен мейіргерлер штат кестесінен, тарифтік ставканың (жалақы) кемінде үштен екісі беріледі.</w:t>
      </w:r>
    </w:p>
    <w:bookmarkEnd w:id="132"/>
    <w:bookmarkStart w:name="z152" w:id="133"/>
    <w:p>
      <w:pPr>
        <w:spacing w:after="0"/>
        <w:ind w:left="0"/>
        <w:jc w:val="both"/>
      </w:pPr>
      <w:r>
        <w:rPr>
          <w:rFonts w:ascii="Times New Roman"/>
          <w:b w:val="false"/>
          <w:i w:val="false"/>
          <w:color w:val="000000"/>
          <w:sz w:val="28"/>
        </w:rPr>
        <w:t>
      6. Жоғары және (немесе) жоғары оқу орнынан кейінгі медициналық білім беру ұйымының құрылымдық бөлімшелері орналасқан, университеттік аурухананың клиникалық бөлімшелерінде көрсетілген медициналық қызметтер үшін қосымша қаржыландыру коэффициенті белгіленеді.</w:t>
      </w:r>
    </w:p>
    <w:bookmarkEnd w:id="133"/>
    <w:bookmarkStart w:name="z153" w:id="134"/>
    <w:p>
      <w:pPr>
        <w:spacing w:after="0"/>
        <w:ind w:left="0"/>
        <w:jc w:val="left"/>
      </w:pPr>
      <w:r>
        <w:rPr>
          <w:rFonts w:ascii="Times New Roman"/>
          <w:b/>
          <w:i w:val="false"/>
          <w:color w:val="000000"/>
        </w:rPr>
        <w:t xml:space="preserve"> 2-тарау. Университеттік аурухананың негізгі міндеттері мен функциялары</w:t>
      </w:r>
    </w:p>
    <w:bookmarkEnd w:id="134"/>
    <w:bookmarkStart w:name="z154" w:id="135"/>
    <w:p>
      <w:pPr>
        <w:spacing w:after="0"/>
        <w:ind w:left="0"/>
        <w:jc w:val="both"/>
      </w:pPr>
      <w:r>
        <w:rPr>
          <w:rFonts w:ascii="Times New Roman"/>
          <w:b w:val="false"/>
          <w:i w:val="false"/>
          <w:color w:val="000000"/>
          <w:sz w:val="28"/>
        </w:rPr>
        <w:t>
      7. Университеттік аурухананың негізгі міндеттері:</w:t>
      </w:r>
    </w:p>
    <w:bookmarkEnd w:id="135"/>
    <w:bookmarkStart w:name="z155" w:id="136"/>
    <w:p>
      <w:pPr>
        <w:spacing w:after="0"/>
        <w:ind w:left="0"/>
        <w:jc w:val="both"/>
      </w:pPr>
      <w:r>
        <w:rPr>
          <w:rFonts w:ascii="Times New Roman"/>
          <w:b w:val="false"/>
          <w:i w:val="false"/>
          <w:color w:val="000000"/>
          <w:sz w:val="28"/>
        </w:rPr>
        <w:t>
      1) барлық деңгейдегі медициналық көмек көрсету шеңберінде, сондай-ақ оқытудың қазіргі заманғы нысандары мен әдістерін, медицина ғылымы мен практикалық денсаулық сақтау жетістіктерін пайдалана отырып, денсаулық сақтау саласындағы білім беру ұйымдарының білім алушыларын практикаға бағдарланған клиникалық даярлау үшін қажетті жағдайлар жасау;</w:t>
      </w:r>
    </w:p>
    <w:bookmarkEnd w:id="136"/>
    <w:bookmarkStart w:name="z156" w:id="137"/>
    <w:p>
      <w:pPr>
        <w:spacing w:after="0"/>
        <w:ind w:left="0"/>
        <w:jc w:val="both"/>
      </w:pPr>
      <w:r>
        <w:rPr>
          <w:rFonts w:ascii="Times New Roman"/>
          <w:b w:val="false"/>
          <w:i w:val="false"/>
          <w:color w:val="000000"/>
          <w:sz w:val="28"/>
        </w:rPr>
        <w:t>
      2) көрсетілетін қызметтердің сапасын арттыру және спектрін кеңейту, университеттік аурухана мен денсаулық сақтау саласындағы білім беру ұйымы қызметкерлерінің Үздіксіз кәсіби дамуы үшін қажетті жағдайлар жасау;</w:t>
      </w:r>
    </w:p>
    <w:bookmarkEnd w:id="137"/>
    <w:bookmarkStart w:name="z157" w:id="138"/>
    <w:p>
      <w:pPr>
        <w:spacing w:after="0"/>
        <w:ind w:left="0"/>
        <w:jc w:val="both"/>
      </w:pPr>
      <w:r>
        <w:rPr>
          <w:rFonts w:ascii="Times New Roman"/>
          <w:b w:val="false"/>
          <w:i w:val="false"/>
          <w:color w:val="000000"/>
          <w:sz w:val="28"/>
        </w:rPr>
        <w:t>
      3) жоғары және (немесе) жоғары оқу орнынан кейінгі медициналық білім беруді ұйымдардың мамандандырылған бөлімшелерімен бірлесіп денсаулық сақтау саласындағы ғылыми-зерттеу жұмыстарын жүргізу;</w:t>
      </w:r>
    </w:p>
    <w:bookmarkEnd w:id="138"/>
    <w:bookmarkStart w:name="z158" w:id="139"/>
    <w:p>
      <w:pPr>
        <w:spacing w:after="0"/>
        <w:ind w:left="0"/>
        <w:jc w:val="both"/>
      </w:pPr>
      <w:r>
        <w:rPr>
          <w:rFonts w:ascii="Times New Roman"/>
          <w:b w:val="false"/>
          <w:i w:val="false"/>
          <w:color w:val="000000"/>
          <w:sz w:val="28"/>
        </w:rPr>
        <w:t>
      4) ғылыми-зерттеулер нәтижелерін практикалық денсаулық сақтау қызметіне және білім алушылардың клиникалық дайындығы процесінде жүзеге асыру үшін қажетті жағдайлар жасау;</w:t>
      </w:r>
    </w:p>
    <w:bookmarkEnd w:id="139"/>
    <w:bookmarkStart w:name="z159" w:id="140"/>
    <w:p>
      <w:pPr>
        <w:spacing w:after="0"/>
        <w:ind w:left="0"/>
        <w:jc w:val="both"/>
      </w:pPr>
      <w:r>
        <w:rPr>
          <w:rFonts w:ascii="Times New Roman"/>
          <w:b w:val="false"/>
          <w:i w:val="false"/>
          <w:color w:val="000000"/>
          <w:sz w:val="28"/>
        </w:rPr>
        <w:t>
      5) алдынғы кезекте пациенттердің өмірі мен денсаулығына қамқорлық жасайтын медицинананың болашағына жауапты көшбасшылар тәрбиелеу.</w:t>
      </w:r>
    </w:p>
    <w:bookmarkEnd w:id="140"/>
    <w:bookmarkStart w:name="z160" w:id="141"/>
    <w:p>
      <w:pPr>
        <w:spacing w:after="0"/>
        <w:ind w:left="0"/>
        <w:jc w:val="both"/>
      </w:pPr>
      <w:r>
        <w:rPr>
          <w:rFonts w:ascii="Times New Roman"/>
          <w:b w:val="false"/>
          <w:i w:val="false"/>
          <w:color w:val="000000"/>
          <w:sz w:val="28"/>
        </w:rPr>
        <w:t>
      8. Алға қойылған міндеттерді шешу үшін университеттік ауруханалар келесі функцияларды жүзеге асырады:</w:t>
      </w:r>
    </w:p>
    <w:bookmarkEnd w:id="141"/>
    <w:bookmarkStart w:name="z161" w:id="142"/>
    <w:p>
      <w:pPr>
        <w:spacing w:after="0"/>
        <w:ind w:left="0"/>
        <w:jc w:val="both"/>
      </w:pPr>
      <w:r>
        <w:rPr>
          <w:rFonts w:ascii="Times New Roman"/>
          <w:b w:val="false"/>
          <w:i w:val="false"/>
          <w:color w:val="000000"/>
          <w:sz w:val="28"/>
        </w:rPr>
        <w:t>
      1) университеттік аурухананың клиникалық бөлімдерінің, зертханалары және қосалқы құрылымдарының мамандандырылған кафедраларымен/ циклдық әдістемелік комиссиялар/курстар/модульдер, жоғары және (немесе) жоғары оқу орнынан кейінгі медициналық білім беру ұйымдарының ғылыми бөлімдерімен бірлескен жұмысын қамтамасыз ету;</w:t>
      </w:r>
    </w:p>
    <w:bookmarkEnd w:id="142"/>
    <w:bookmarkStart w:name="z162" w:id="143"/>
    <w:p>
      <w:pPr>
        <w:spacing w:after="0"/>
        <w:ind w:left="0"/>
        <w:jc w:val="both"/>
      </w:pPr>
      <w:r>
        <w:rPr>
          <w:rFonts w:ascii="Times New Roman"/>
          <w:b w:val="false"/>
          <w:i w:val="false"/>
          <w:color w:val="000000"/>
          <w:sz w:val="28"/>
        </w:rPr>
        <w:t>
      2) жоғары және (немесе) жоғары оқу орнынан кейінгі медициналық білім беру ұйымдарының бейінді бөлімшелерінің оқу процесін және ғылыми-зерттеу жұмыстарын жүргізу үшін қажетті жағдайлар жасау, оған қоса:</w:t>
      </w:r>
    </w:p>
    <w:bookmarkEnd w:id="143"/>
    <w:bookmarkStart w:name="z163" w:id="144"/>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ұйымдарына университеттік ауруханалардың оқу және қосалқы үй-жайларды беру;</w:t>
      </w:r>
    </w:p>
    <w:bookmarkEnd w:id="144"/>
    <w:bookmarkStart w:name="z164" w:id="145"/>
    <w:p>
      <w:pPr>
        <w:spacing w:after="0"/>
        <w:ind w:left="0"/>
        <w:jc w:val="both"/>
      </w:pPr>
      <w:r>
        <w:rPr>
          <w:rFonts w:ascii="Times New Roman"/>
          <w:b w:val="false"/>
          <w:i w:val="false"/>
          <w:color w:val="000000"/>
          <w:sz w:val="28"/>
        </w:rPr>
        <w:t>
      университеттік ауруханалардың оқу және қосалқы үй-жайларының жабдықтары мен жиһаздарының ең аз тізбесімен қамтамасыз ету;</w:t>
      </w:r>
    </w:p>
    <w:bookmarkEnd w:id="145"/>
    <w:bookmarkStart w:name="z165" w:id="146"/>
    <w:p>
      <w:pPr>
        <w:spacing w:after="0"/>
        <w:ind w:left="0"/>
        <w:jc w:val="both"/>
      </w:pPr>
      <w:r>
        <w:rPr>
          <w:rFonts w:ascii="Times New Roman"/>
          <w:b w:val="false"/>
          <w:i w:val="false"/>
          <w:color w:val="000000"/>
          <w:sz w:val="28"/>
        </w:rPr>
        <w:t>
      денсаулық сақтау саласындағы білім беру ұйымдарының ғылыми-педагогикалық кадрларын, клиникалық кафедраларының мамандарын және білім алушыларын университеттік ауруханада, оның ішінде мамандандырылған университеттік ауруханасы және (немесе) клиникасы бөлімшелеріне білім беру және емдеу процесінің қажеттіліктеріне және медициналық ұйымның ішкі ұйымдастырушылық-өкімдік құжаттарында белгіленген тәртіпке сәйкес консультациялық жұмыстың білім беру, ғылыми, емдеу-диагностикалық процесін, білім алушыларды емдеу процесіне жіберу қолданыстағы заңнамамен және/немесе пациенттердің талаптарымен рұқсат етілмейтін жағдайларды қоспағанда жүзеге асыруды қамтамасыз ету;</w:t>
      </w:r>
    </w:p>
    <w:bookmarkEnd w:id="146"/>
    <w:bookmarkStart w:name="z166" w:id="147"/>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ұйымдарының ғылыми-педагогикалық қызметкерлеріне (оқытушыларына) емдеу-диагностикалық жұмыстарды жүргізу кезінде медициналық және (немесе) мейіргерлік құжаттаманы жүргізу жұмысына, сондай-ақ көрсетілетін медициналық қызметтердің жоғары сапалы, әр пациентке жеке қызмет көрсетуге бағытталған практикалық (клиникалық) жұмыс дағдылары мен құзыреттерін қалыптастыру және дамыту мақсатында білім алушылардың медициналық және (немесе) мейіргерлік құжаттарына оқытушылардың бақылауы және жауапкершілігімен жазба енгізу;</w:t>
      </w:r>
    </w:p>
    <w:bookmarkEnd w:id="147"/>
    <w:bookmarkStart w:name="z167" w:id="148"/>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ұйымдарына құпиялылық шарттарын сақтай отырып, медициналық құжаттамаға, статистикалық деректерге және мұрағаттық құжаттарға қол жеткізуді ұсыну;</w:t>
      </w:r>
    </w:p>
    <w:bookmarkEnd w:id="148"/>
    <w:bookmarkStart w:name="z168" w:id="149"/>
    <w:p>
      <w:pPr>
        <w:spacing w:after="0"/>
        <w:ind w:left="0"/>
        <w:jc w:val="both"/>
      </w:pPr>
      <w:r>
        <w:rPr>
          <w:rFonts w:ascii="Times New Roman"/>
          <w:b w:val="false"/>
          <w:i w:val="false"/>
          <w:color w:val="000000"/>
          <w:sz w:val="28"/>
        </w:rPr>
        <w:t>
      оқу-өндірістік процесті және бірлескен ғылыми жобаларды материалдық-техникалық қамтамасыз ету;</w:t>
      </w:r>
    </w:p>
    <w:bookmarkEnd w:id="149"/>
    <w:bookmarkStart w:name="z169" w:id="150"/>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ұйымдарының қызметкерлері мен білім алушыларын клиникалық база аумағында жұмыстың орындау кезінде салауатты және қауіпсіз еңбек жағдайларымен қамтамасыз ету;</w:t>
      </w:r>
    </w:p>
    <w:bookmarkEnd w:id="150"/>
    <w:bookmarkStart w:name="z170" w:id="151"/>
    <w:p>
      <w:pPr>
        <w:spacing w:after="0"/>
        <w:ind w:left="0"/>
        <w:jc w:val="both"/>
      </w:pPr>
      <w:r>
        <w:rPr>
          <w:rFonts w:ascii="Times New Roman"/>
          <w:b w:val="false"/>
          <w:i w:val="false"/>
          <w:color w:val="000000"/>
          <w:sz w:val="28"/>
        </w:rPr>
        <w:t>
      еңбекті қорғау мен қауіпсіздік бойынша ұйымдастыру-техникалық іс-шараларын өткізу;</w:t>
      </w:r>
    </w:p>
    <w:bookmarkEnd w:id="151"/>
    <w:bookmarkStart w:name="z171" w:id="152"/>
    <w:p>
      <w:pPr>
        <w:spacing w:after="0"/>
        <w:ind w:left="0"/>
        <w:jc w:val="both"/>
      </w:pPr>
      <w:r>
        <w:rPr>
          <w:rFonts w:ascii="Times New Roman"/>
          <w:b w:val="false"/>
          <w:i w:val="false"/>
          <w:color w:val="000000"/>
          <w:sz w:val="28"/>
        </w:rPr>
        <w:t>
      университеттік ауруханалардың мамандандырылған бөлімшелерінде жұмыс атқару үшін жоғары және (немесе) жоғары оқу орнынан кейінгі медициналық білім беру ұйымдарының ғылыми-педагогикалық қызметкерлері мен білім алушыларына жеке қорғаныс құралдарын беру;</w:t>
      </w:r>
    </w:p>
    <w:bookmarkEnd w:id="152"/>
    <w:bookmarkStart w:name="z172" w:id="153"/>
    <w:p>
      <w:pPr>
        <w:spacing w:after="0"/>
        <w:ind w:left="0"/>
        <w:jc w:val="both"/>
      </w:pPr>
      <w:r>
        <w:rPr>
          <w:rFonts w:ascii="Times New Roman"/>
          <w:b w:val="false"/>
          <w:i w:val="false"/>
          <w:color w:val="000000"/>
          <w:sz w:val="28"/>
        </w:rPr>
        <w:t>
      практикалық оқыту мазмұны мен оның әдістемелерін қалыптастыруға, жұмыс бағдарламаларын құруға, түрлі практикаларды өткізу процесіне қатысу; теориялық білімді бекіту және кәсіби құзіреттіліктерді игеру мақсатында кәсіптік практиканы өткізу кезінде өзіндік жұмыстың жеткілікті көлемін ұсыну;</w:t>
      </w:r>
    </w:p>
    <w:bookmarkEnd w:id="153"/>
    <w:bookmarkStart w:name="z173" w:id="154"/>
    <w:p>
      <w:pPr>
        <w:spacing w:after="0"/>
        <w:ind w:left="0"/>
        <w:jc w:val="both"/>
      </w:pPr>
      <w:r>
        <w:rPr>
          <w:rFonts w:ascii="Times New Roman"/>
          <w:b w:val="false"/>
          <w:i w:val="false"/>
          <w:color w:val="000000"/>
          <w:sz w:val="28"/>
        </w:rPr>
        <w:t xml:space="preserve">
      теориялық оқытуды университеттік ауруханаларда практикалық оқытумен ұштастыруды көздейтін дуальді оқытуды енгізу, университеттік аурухананың медициналық персоналы қатарынан тәлімгерді бекіте отырып, бір тәлімгерге бес білім алушыдан аспайтын есеппен, бұл түлектерді кейіннен жұмысқа орналастырудың тиімді тетіктерін қамтитын нақты еңбек функцияларын орындауда толық дайын мамандарды. </w:t>
      </w:r>
    </w:p>
    <w:bookmarkEnd w:id="154"/>
    <w:bookmarkStart w:name="z174" w:id="155"/>
    <w:p>
      <w:pPr>
        <w:spacing w:after="0"/>
        <w:ind w:left="0"/>
        <w:jc w:val="both"/>
      </w:pPr>
      <w:r>
        <w:rPr>
          <w:rFonts w:ascii="Times New Roman"/>
          <w:b w:val="false"/>
          <w:i w:val="false"/>
          <w:color w:val="000000"/>
          <w:sz w:val="28"/>
        </w:rPr>
        <w:t>
      3) университеттік аурухананың медицина қызметкерлерін, оның ішінде жоғары және (немесе) жоғары оқу орнынан кейінгі медициналық білім беру ұйымдарының базасында біліктілігін арттыруды қамтамасыз ету;</w:t>
      </w:r>
    </w:p>
    <w:bookmarkEnd w:id="155"/>
    <w:bookmarkStart w:name="z175" w:id="156"/>
    <w:p>
      <w:pPr>
        <w:spacing w:after="0"/>
        <w:ind w:left="0"/>
        <w:jc w:val="both"/>
      </w:pPr>
      <w:r>
        <w:rPr>
          <w:rFonts w:ascii="Times New Roman"/>
          <w:b w:val="false"/>
          <w:i w:val="false"/>
          <w:color w:val="000000"/>
          <w:sz w:val="28"/>
        </w:rPr>
        <w:t>
      4) пациенттерге медициналық қызмет көрсету;</w:t>
      </w:r>
    </w:p>
    <w:bookmarkEnd w:id="156"/>
    <w:bookmarkStart w:name="z176" w:id="157"/>
    <w:p>
      <w:pPr>
        <w:spacing w:after="0"/>
        <w:ind w:left="0"/>
        <w:jc w:val="both"/>
      </w:pPr>
      <w:r>
        <w:rPr>
          <w:rFonts w:ascii="Times New Roman"/>
          <w:b w:val="false"/>
          <w:i w:val="false"/>
          <w:color w:val="000000"/>
          <w:sz w:val="28"/>
        </w:rPr>
        <w:t>
      5) ғылыми-зерттеу жұмыстарын жоғары және (немесе) жоғары оқу орнынан кейінгі мамандандырылған медициналық білім беру ұйымдарымен бірлесіп жүргізу;</w:t>
      </w:r>
    </w:p>
    <w:bookmarkEnd w:id="157"/>
    <w:bookmarkStart w:name="z177" w:id="158"/>
    <w:p>
      <w:pPr>
        <w:spacing w:after="0"/>
        <w:ind w:left="0"/>
        <w:jc w:val="both"/>
      </w:pPr>
      <w:r>
        <w:rPr>
          <w:rFonts w:ascii="Times New Roman"/>
          <w:b w:val="false"/>
          <w:i w:val="false"/>
          <w:color w:val="000000"/>
          <w:sz w:val="28"/>
        </w:rPr>
        <w:t>
      6) белгіленген тәртіпте клиникалық зерттеулерді, диагностиканы, ,пациенттерді оңалту,емдеудің жаңа тиімді әдістерін әзірлеуді және енгізуді қамтамасыз ету;</w:t>
      </w:r>
    </w:p>
    <w:bookmarkEnd w:id="158"/>
    <w:bookmarkStart w:name="z178" w:id="159"/>
    <w:p>
      <w:pPr>
        <w:spacing w:after="0"/>
        <w:ind w:left="0"/>
        <w:jc w:val="both"/>
      </w:pPr>
      <w:r>
        <w:rPr>
          <w:rFonts w:ascii="Times New Roman"/>
          <w:b w:val="false"/>
          <w:i w:val="false"/>
          <w:color w:val="000000"/>
          <w:sz w:val="28"/>
        </w:rPr>
        <w:t>
      7) клиникалық, ғылыми-практикалық және патологиялық-анатомиялық конференциялар, семинарлар, мастер-кластар, кеңестер, клиникалық талдаулар өткізу;</w:t>
      </w:r>
    </w:p>
    <w:bookmarkEnd w:id="159"/>
    <w:bookmarkStart w:name="z179" w:id="160"/>
    <w:p>
      <w:pPr>
        <w:spacing w:after="0"/>
        <w:ind w:left="0"/>
        <w:jc w:val="both"/>
      </w:pPr>
      <w:r>
        <w:rPr>
          <w:rFonts w:ascii="Times New Roman"/>
          <w:b w:val="false"/>
          <w:i w:val="false"/>
          <w:color w:val="000000"/>
          <w:sz w:val="28"/>
        </w:rPr>
        <w:t>
      8) бірлескен ғылыми еңбектер мен ғылыми және медициналық әзірлемелерді, әдістемелік құралдар мен ұсыныстарды басып шығару;</w:t>
      </w:r>
    </w:p>
    <w:bookmarkEnd w:id="160"/>
    <w:bookmarkStart w:name="z180" w:id="161"/>
    <w:p>
      <w:pPr>
        <w:spacing w:after="0"/>
        <w:ind w:left="0"/>
        <w:jc w:val="both"/>
      </w:pPr>
      <w:r>
        <w:rPr>
          <w:rFonts w:ascii="Times New Roman"/>
          <w:b w:val="false"/>
          <w:i w:val="false"/>
          <w:color w:val="000000"/>
          <w:sz w:val="28"/>
        </w:rPr>
        <w:t>
      9) университеттік аурухананың аумағында медициналық, білім беру немесе ғылыми іс-әрекетте қолданылатын жоғары және (немесе) жоғары оқу орнынан кейінгі медициналық білім беру және университеттік аурухананың медициналық құрылғыларын бірлесіп пайдалану бойынша жұмыстарды ұйымдастыру және жетілдіру.</w:t>
      </w:r>
    </w:p>
    <w:bookmarkEnd w:id="161"/>
    <w:bookmarkStart w:name="z181" w:id="162"/>
    <w:p>
      <w:pPr>
        <w:spacing w:after="0"/>
        <w:ind w:left="0"/>
        <w:jc w:val="left"/>
      </w:pPr>
      <w:r>
        <w:rPr>
          <w:rFonts w:ascii="Times New Roman"/>
          <w:b/>
          <w:i w:val="false"/>
          <w:color w:val="000000"/>
        </w:rPr>
        <w:t xml:space="preserve"> 3-тарау. Университеттік ауруханаларға қойылатын талаптар</w:t>
      </w:r>
    </w:p>
    <w:bookmarkEnd w:id="162"/>
    <w:bookmarkStart w:name="z182" w:id="163"/>
    <w:p>
      <w:pPr>
        <w:spacing w:after="0"/>
        <w:ind w:left="0"/>
        <w:jc w:val="both"/>
      </w:pPr>
      <w:r>
        <w:rPr>
          <w:rFonts w:ascii="Times New Roman"/>
          <w:b w:val="false"/>
          <w:i w:val="false"/>
          <w:color w:val="000000"/>
          <w:sz w:val="28"/>
        </w:rPr>
        <w:t>
      9. Университеттік ауруханаларға қойылатын талаптар:</w:t>
      </w:r>
    </w:p>
    <w:bookmarkEnd w:id="163"/>
    <w:bookmarkStart w:name="z183" w:id="164"/>
    <w:p>
      <w:pPr>
        <w:spacing w:after="0"/>
        <w:ind w:left="0"/>
        <w:jc w:val="both"/>
      </w:pPr>
      <w:r>
        <w:rPr>
          <w:rFonts w:ascii="Times New Roman"/>
          <w:b w:val="false"/>
          <w:i w:val="false"/>
          <w:color w:val="000000"/>
          <w:sz w:val="28"/>
        </w:rPr>
        <w:t>
      1) медициналық қызметтер көрсету;</w:t>
      </w:r>
    </w:p>
    <w:bookmarkEnd w:id="164"/>
    <w:bookmarkStart w:name="z184" w:id="165"/>
    <w:p>
      <w:pPr>
        <w:spacing w:after="0"/>
        <w:ind w:left="0"/>
        <w:jc w:val="both"/>
      </w:pPr>
      <w:r>
        <w:rPr>
          <w:rFonts w:ascii="Times New Roman"/>
          <w:b w:val="false"/>
          <w:i w:val="false"/>
          <w:color w:val="000000"/>
          <w:sz w:val="28"/>
        </w:rPr>
        <w:t>
      2) жоғары және (немесе) жоғары оқу орнынан кейінгі медициналық білім беру ұйымының көп салалы медициналық-профилактикалық құрылымдық бөлімшесінің немесе көп салалы медициналық-профилактикалық ұйымының мәртебесі болуы;</w:t>
      </w:r>
    </w:p>
    <w:bookmarkEnd w:id="165"/>
    <w:bookmarkStart w:name="z185" w:id="166"/>
    <w:p>
      <w:pPr>
        <w:spacing w:after="0"/>
        <w:ind w:left="0"/>
        <w:jc w:val="both"/>
      </w:pPr>
      <w:r>
        <w:rPr>
          <w:rFonts w:ascii="Times New Roman"/>
          <w:b w:val="false"/>
          <w:i w:val="false"/>
          <w:color w:val="000000"/>
          <w:sz w:val="28"/>
        </w:rPr>
        <w:t>
      3) көрсетілетін медициналық қызметтердің денсаулық сақтау саласындағы белгіленген талаптар мен стандарттарға сәйкестігіне аккредиттеудің бар болуы;</w:t>
      </w:r>
    </w:p>
    <w:bookmarkEnd w:id="166"/>
    <w:bookmarkStart w:name="z186" w:id="167"/>
    <w:p>
      <w:pPr>
        <w:spacing w:after="0"/>
        <w:ind w:left="0"/>
        <w:jc w:val="both"/>
      </w:pPr>
      <w:r>
        <w:rPr>
          <w:rFonts w:ascii="Times New Roman"/>
          <w:b w:val="false"/>
          <w:i w:val="false"/>
          <w:color w:val="000000"/>
          <w:sz w:val="28"/>
        </w:rPr>
        <w:t>
      4) университеттік ауруханаларға қойылатын талаптарға сәйкес аккредиттеудің бар болуы;</w:t>
      </w:r>
    </w:p>
    <w:bookmarkEnd w:id="167"/>
    <w:bookmarkStart w:name="z187" w:id="168"/>
    <w:p>
      <w:pPr>
        <w:spacing w:after="0"/>
        <w:ind w:left="0"/>
        <w:jc w:val="both"/>
      </w:pPr>
      <w:r>
        <w:rPr>
          <w:rFonts w:ascii="Times New Roman"/>
          <w:b w:val="false"/>
          <w:i w:val="false"/>
          <w:color w:val="000000"/>
          <w:sz w:val="28"/>
        </w:rPr>
        <w:t>
      5) медициналық қызметтер көрсетілетін университеттік аурухананың барлық құрылымдық бөлімшелерінің кем дегенде 90%-ында мамандандырылған клиникаларды (клиникалық бөлімдер) құру;</w:t>
      </w:r>
    </w:p>
    <w:bookmarkEnd w:id="168"/>
    <w:bookmarkStart w:name="z188" w:id="169"/>
    <w:p>
      <w:pPr>
        <w:spacing w:after="0"/>
        <w:ind w:left="0"/>
        <w:jc w:val="both"/>
      </w:pPr>
      <w:r>
        <w:rPr>
          <w:rFonts w:ascii="Times New Roman"/>
          <w:b w:val="false"/>
          <w:i w:val="false"/>
          <w:color w:val="000000"/>
          <w:sz w:val="28"/>
        </w:rPr>
        <w:t>
      6) жоғары және (немесе) жоғары оқу орнынан кейінгі медициналық білім беру ұйымының профессорлық-оқытушылық құрамына дәрігерлердің, жоғары білімді мейіргерлердің штат кестесінің (жалақының) үштен екі бөлігінен кем емес бөлігін ұсыну.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9" w:id="170"/>
    <w:p>
      <w:pPr>
        <w:spacing w:after="0"/>
        <w:ind w:left="0"/>
        <w:jc w:val="both"/>
      </w:pPr>
      <w:r>
        <w:rPr>
          <w:rFonts w:ascii="Times New Roman"/>
          <w:b w:val="false"/>
          <w:i w:val="false"/>
          <w:color w:val="000000"/>
          <w:sz w:val="28"/>
        </w:rPr>
        <w:t>
      10. Университеттік аурухана болып табылатын медициналық ұйым клиникалық кафедралардың оқытушыларын емдеу-диагностикалық қызметті жүзеге асыру мақсатында ұйымның кешенді медициналық ақпараттық жүйесіне қол жеткізу үшін логин мен пароль бере отырып, штаттан тыс қызметкерлердің жеке доменін құру жолымен "Ресурстарды басқару жүйесі" порталында қоса атқарушылар ретінде тіркейді.</w:t>
      </w:r>
    </w:p>
    <w:bookmarkEnd w:id="170"/>
    <w:bookmarkStart w:name="z190" w:id="171"/>
    <w:p>
      <w:pPr>
        <w:spacing w:after="0"/>
        <w:ind w:left="0"/>
        <w:jc w:val="both"/>
      </w:pPr>
      <w:r>
        <w:rPr>
          <w:rFonts w:ascii="Times New Roman"/>
          <w:b w:val="false"/>
          <w:i w:val="false"/>
          <w:color w:val="000000"/>
          <w:sz w:val="28"/>
        </w:rPr>
        <w:t>
      11. Университеттік ауруханаларда жоғары және (немесе) жоғары оқу орнынан кейінгі медициналық білім беру ұйымдары бөлімшелерінің басшылары лауазымдарына тағайындалатын адамдарға қойылатын талап клиникалық мамандық бойынша кемінде бес жыл жұмыс тәжірибесінің болуы болып табылады.</w:t>
      </w:r>
    </w:p>
    <w:bookmarkEnd w:id="171"/>
    <w:bookmarkStart w:name="z191" w:id="172"/>
    <w:p>
      <w:pPr>
        <w:spacing w:after="0"/>
        <w:ind w:left="0"/>
        <w:jc w:val="both"/>
      </w:pPr>
      <w:r>
        <w:rPr>
          <w:rFonts w:ascii="Times New Roman"/>
          <w:b w:val="false"/>
          <w:i w:val="false"/>
          <w:color w:val="000000"/>
          <w:sz w:val="28"/>
        </w:rPr>
        <w:t>
      12. Университеттік ауруханада білім алушыларды дайындауға тартылатын тәлімгерлер университеттік аурухана жағдайында білім алушыларда теория мен практиканы бекітуге ықпал етеді, клиникалық даярлық сапасын арттыруға ықпал етеді және мынадай талаптарға сәйкес келеді:</w:t>
      </w:r>
    </w:p>
    <w:bookmarkEnd w:id="172"/>
    <w:bookmarkStart w:name="z192" w:id="173"/>
    <w:p>
      <w:pPr>
        <w:spacing w:after="0"/>
        <w:ind w:left="0"/>
        <w:jc w:val="both"/>
      </w:pPr>
      <w:r>
        <w:rPr>
          <w:rFonts w:ascii="Times New Roman"/>
          <w:b w:val="false"/>
          <w:i w:val="false"/>
          <w:color w:val="000000"/>
          <w:sz w:val="28"/>
        </w:rPr>
        <w:t>
      1) негізгі қызметі бойынша кемінде бес жыл жұмыс өтілі бар білікті бейінді маман;</w:t>
      </w:r>
    </w:p>
    <w:bookmarkEnd w:id="173"/>
    <w:bookmarkStart w:name="z193" w:id="174"/>
    <w:p>
      <w:pPr>
        <w:spacing w:after="0"/>
        <w:ind w:left="0"/>
        <w:jc w:val="both"/>
      </w:pPr>
      <w:r>
        <w:rPr>
          <w:rFonts w:ascii="Times New Roman"/>
          <w:b w:val="false"/>
          <w:i w:val="false"/>
          <w:color w:val="000000"/>
          <w:sz w:val="28"/>
        </w:rPr>
        <w:t>
      2) медициналық білімнің (техникалық және кәсіптік, орта білімнен кейінгі, жоғары және (немесе) жоғары оқу орнынан кейінгі (резидентура) медициналық білімнің) тиісті деңгейінің білім беру бағдарламасын іске асыру үшін тәлімгер ретінде даярлықтан (біліктілікті арттырудың сертификаттық курсынан) өткен адам қатыса алады.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4 қосымша</w:t>
            </w:r>
          </w:p>
        </w:tc>
      </w:tr>
    </w:tbl>
    <w:bookmarkStart w:name="z195" w:id="175"/>
    <w:p>
      <w:pPr>
        <w:spacing w:after="0"/>
        <w:ind w:left="0"/>
        <w:jc w:val="left"/>
      </w:pPr>
      <w:r>
        <w:rPr>
          <w:rFonts w:ascii="Times New Roman"/>
          <w:b/>
          <w:i w:val="false"/>
          <w:color w:val="000000"/>
        </w:rPr>
        <w:t xml:space="preserve"> Резидентура базасы туралы ереже және оған қойылатын талаптар </w:t>
      </w:r>
    </w:p>
    <w:bookmarkEnd w:id="175"/>
    <w:bookmarkStart w:name="z196" w:id="176"/>
    <w:p>
      <w:pPr>
        <w:spacing w:after="0"/>
        <w:ind w:left="0"/>
        <w:jc w:val="left"/>
      </w:pPr>
      <w:r>
        <w:rPr>
          <w:rFonts w:ascii="Times New Roman"/>
          <w:b/>
          <w:i w:val="false"/>
          <w:color w:val="000000"/>
        </w:rPr>
        <w:t xml:space="preserve"> 1-тарау. Жалпы ережелер</w:t>
      </w:r>
    </w:p>
    <w:bookmarkEnd w:id="176"/>
    <w:bookmarkStart w:name="z197" w:id="177"/>
    <w:p>
      <w:pPr>
        <w:spacing w:after="0"/>
        <w:ind w:left="0"/>
        <w:jc w:val="both"/>
      </w:pPr>
      <w:r>
        <w:rPr>
          <w:rFonts w:ascii="Times New Roman"/>
          <w:b w:val="false"/>
          <w:i w:val="false"/>
          <w:color w:val="000000"/>
          <w:sz w:val="28"/>
        </w:rPr>
        <w:t xml:space="preserve">
      1. Осы резидентура базасы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1-бабы 1-тармағының </w:t>
      </w:r>
      <w:r>
        <w:rPr>
          <w:rFonts w:ascii="Times New Roman"/>
          <w:b w:val="false"/>
          <w:i w:val="false"/>
          <w:color w:val="000000"/>
          <w:sz w:val="28"/>
        </w:rPr>
        <w:t>217) тармақшасына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8" w:id="178"/>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178"/>
    <w:bookmarkStart w:name="z199" w:id="179"/>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79"/>
    <w:bookmarkStart w:name="z200" w:id="180"/>
    <w:p>
      <w:pPr>
        <w:spacing w:after="0"/>
        <w:ind w:left="0"/>
        <w:jc w:val="both"/>
      </w:pPr>
      <w:r>
        <w:rPr>
          <w:rFonts w:ascii="Times New Roman"/>
          <w:b w:val="false"/>
          <w:i w:val="false"/>
          <w:color w:val="000000"/>
          <w:sz w:val="28"/>
        </w:rPr>
        <w:t>
      2) денсаулық сақтау саласындағы білім беру ұйымының клиникасы –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180"/>
    <w:bookmarkStart w:name="z201" w:id="181"/>
    <w:p>
      <w:pPr>
        <w:spacing w:after="0"/>
        <w:ind w:left="0"/>
        <w:jc w:val="both"/>
      </w:pPr>
      <w:r>
        <w:rPr>
          <w:rFonts w:ascii="Times New Roman"/>
          <w:b w:val="false"/>
          <w:i w:val="false"/>
          <w:color w:val="000000"/>
          <w:sz w:val="28"/>
        </w:rPr>
        <w:t>
      3)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181"/>
    <w:bookmarkStart w:name="z202" w:id="182"/>
    <w:p>
      <w:pPr>
        <w:spacing w:after="0"/>
        <w:ind w:left="0"/>
        <w:jc w:val="both"/>
      </w:pPr>
      <w:r>
        <w:rPr>
          <w:rFonts w:ascii="Times New Roman"/>
          <w:b w:val="false"/>
          <w:i w:val="false"/>
          <w:color w:val="000000"/>
          <w:sz w:val="28"/>
        </w:rPr>
        <w:t>
      4)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182"/>
    <w:bookmarkStart w:name="z203" w:id="183"/>
    <w:p>
      <w:pPr>
        <w:spacing w:after="0"/>
        <w:ind w:left="0"/>
        <w:jc w:val="both"/>
      </w:pPr>
      <w:r>
        <w:rPr>
          <w:rFonts w:ascii="Times New Roman"/>
          <w:b w:val="false"/>
          <w:i w:val="false"/>
          <w:color w:val="000000"/>
          <w:sz w:val="28"/>
        </w:rPr>
        <w:t>
      5) жабдықтар – денсаулық сақтау саласындағы білім беру ұйымында және емдеу және (немесе) білім беру процестерінде клиникалық базада қолданылатын медициналық бұйымдар, оқу жабдықтары (муляждар);</w:t>
      </w:r>
    </w:p>
    <w:bookmarkEnd w:id="183"/>
    <w:bookmarkStart w:name="z204" w:id="184"/>
    <w:p>
      <w:pPr>
        <w:spacing w:after="0"/>
        <w:ind w:left="0"/>
        <w:jc w:val="both"/>
      </w:pPr>
      <w:r>
        <w:rPr>
          <w:rFonts w:ascii="Times New Roman"/>
          <w:b w:val="false"/>
          <w:i w:val="false"/>
          <w:color w:val="000000"/>
          <w:sz w:val="28"/>
        </w:rPr>
        <w:t>
      6) медициналық білім беру ұйымы – "Денсаулық сақтау" даярлық бағыттары бойынша білім беру бағдарламаларын іске асыратын білім беру ұйымы;</w:t>
      </w:r>
    </w:p>
    <w:bookmarkEnd w:id="184"/>
    <w:bookmarkStart w:name="z205" w:id="185"/>
    <w:p>
      <w:pPr>
        <w:spacing w:after="0"/>
        <w:ind w:left="0"/>
        <w:jc w:val="both"/>
      </w:pPr>
      <w:r>
        <w:rPr>
          <w:rFonts w:ascii="Times New Roman"/>
          <w:b w:val="false"/>
          <w:i w:val="false"/>
          <w:color w:val="000000"/>
          <w:sz w:val="28"/>
        </w:rPr>
        <w:t>
      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185"/>
    <w:bookmarkStart w:name="z206" w:id="186"/>
    <w:p>
      <w:pPr>
        <w:spacing w:after="0"/>
        <w:ind w:left="0"/>
        <w:jc w:val="both"/>
      </w:pPr>
      <w:r>
        <w:rPr>
          <w:rFonts w:ascii="Times New Roman"/>
          <w:b w:val="false"/>
          <w:i w:val="false"/>
          <w:color w:val="000000"/>
          <w:sz w:val="28"/>
        </w:rPr>
        <w:t>
      8)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86"/>
    <w:bookmarkStart w:name="z207" w:id="187"/>
    <w:p>
      <w:pPr>
        <w:spacing w:after="0"/>
        <w:ind w:left="0"/>
        <w:jc w:val="both"/>
      </w:pPr>
      <w:r>
        <w:rPr>
          <w:rFonts w:ascii="Times New Roman"/>
          <w:b w:val="false"/>
          <w:i w:val="false"/>
          <w:color w:val="000000"/>
          <w:sz w:val="28"/>
        </w:rPr>
        <w:t>
      9)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187"/>
    <w:bookmarkStart w:name="z208" w:id="188"/>
    <w:p>
      <w:pPr>
        <w:spacing w:after="0"/>
        <w:ind w:left="0"/>
        <w:jc w:val="both"/>
      </w:pPr>
      <w:r>
        <w:rPr>
          <w:rFonts w:ascii="Times New Roman"/>
          <w:b w:val="false"/>
          <w:i w:val="false"/>
          <w:color w:val="000000"/>
          <w:sz w:val="28"/>
        </w:rPr>
        <w:t>
      10)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188"/>
    <w:bookmarkStart w:name="z209" w:id="189"/>
    <w:p>
      <w:pPr>
        <w:spacing w:after="0"/>
        <w:ind w:left="0"/>
        <w:jc w:val="left"/>
      </w:pPr>
      <w:r>
        <w:rPr>
          <w:rFonts w:ascii="Times New Roman"/>
          <w:b/>
          <w:i w:val="false"/>
          <w:color w:val="000000"/>
        </w:rPr>
        <w:t xml:space="preserve"> 2-тарау. Резидентура базалары қызметінің ерекшеліктері</w:t>
      </w:r>
    </w:p>
    <w:bookmarkEnd w:id="189"/>
    <w:bookmarkStart w:name="z210" w:id="190"/>
    <w:p>
      <w:pPr>
        <w:spacing w:after="0"/>
        <w:ind w:left="0"/>
        <w:jc w:val="both"/>
      </w:pPr>
      <w:r>
        <w:rPr>
          <w:rFonts w:ascii="Times New Roman"/>
          <w:b w:val="false"/>
          <w:i w:val="false"/>
          <w:color w:val="000000"/>
          <w:sz w:val="28"/>
        </w:rPr>
        <w:t>
      3. Резидентураның бағдарламаларын жүзеге асыруды жоғары және (немесе) жоғары оқу орнынан кейінгі медициналық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базасы ретінде аккредиттелген ұлттық және (немесе) ғылыми орталықтарда, ғылыми-зерттеу институттарында жүзеге асырылады.</w:t>
      </w:r>
    </w:p>
    <w:bookmarkEnd w:id="190"/>
    <w:bookmarkStart w:name="z211" w:id="191"/>
    <w:p>
      <w:pPr>
        <w:spacing w:after="0"/>
        <w:ind w:left="0"/>
        <w:jc w:val="both"/>
      </w:pPr>
      <w:r>
        <w:rPr>
          <w:rFonts w:ascii="Times New Roman"/>
          <w:b w:val="false"/>
          <w:i w:val="false"/>
          <w:color w:val="000000"/>
          <w:sz w:val="28"/>
        </w:rPr>
        <w:t>
      4. Резидент-дәрігерлерді жоғары және жоғары оқу орнынан кейінгі медициналық білім беру ұйымдарының клиникалық базаларында, ұлттық және (немесе) ғылыми орталықтарда, ғылыми-зерттеу институттарында орналастыру денсаулық сақтау саласындағы уәкілетті органмен келісім бойынша жоғары және жоғары оқу орнынан кейінгі медициналық білім беру ұйымдарының, ұлттық және (немесе) медициналық ұйымдардың ұсынысы негізінде жүзеге асырылады.</w:t>
      </w:r>
    </w:p>
    <w:bookmarkEnd w:id="191"/>
    <w:bookmarkStart w:name="z212" w:id="192"/>
    <w:p>
      <w:pPr>
        <w:spacing w:after="0"/>
        <w:ind w:left="0"/>
        <w:jc w:val="both"/>
      </w:pPr>
      <w:r>
        <w:rPr>
          <w:rFonts w:ascii="Times New Roman"/>
          <w:b w:val="false"/>
          <w:i w:val="false"/>
          <w:color w:val="000000"/>
          <w:sz w:val="28"/>
        </w:rPr>
        <w:t>
      5. Резидентура базасының меңгерушісі резидент-дәрігерлердің медициналық қызмет көрсететін бөлімшелер құрамына енгізілуін қамтамасыз етеді және клиникалық базада оқу кезеңінде резидент дәрігерлерді жұмыспен қамтамасыз етеді.</w:t>
      </w:r>
    </w:p>
    <w:bookmarkEnd w:id="192"/>
    <w:bookmarkStart w:name="z213" w:id="193"/>
    <w:p>
      <w:pPr>
        <w:spacing w:after="0"/>
        <w:ind w:left="0"/>
        <w:jc w:val="both"/>
      </w:pPr>
      <w:r>
        <w:rPr>
          <w:rFonts w:ascii="Times New Roman"/>
          <w:b w:val="false"/>
          <w:i w:val="false"/>
          <w:color w:val="000000"/>
          <w:sz w:val="28"/>
        </w:rPr>
        <w:t>
      6. Резидент-дәрігерді оқытудың және оны қызмет көрсетуге тартуы үшін:</w:t>
      </w:r>
    </w:p>
    <w:bookmarkEnd w:id="193"/>
    <w:bookmarkStart w:name="z214" w:id="194"/>
    <w:p>
      <w:pPr>
        <w:spacing w:after="0"/>
        <w:ind w:left="0"/>
        <w:jc w:val="both"/>
      </w:pPr>
      <w:r>
        <w:rPr>
          <w:rFonts w:ascii="Times New Roman"/>
          <w:b w:val="false"/>
          <w:i w:val="false"/>
          <w:color w:val="000000"/>
          <w:sz w:val="28"/>
        </w:rPr>
        <w:t>
      1) жоғары және (немесе) жоғары оқу орнынан кейінгі білім беруді ұйымдастыру үшін жоғары және (немесе) жоғары оқу орнынан кейінгі білім беру ұйымы, резидентура базасы мен резидент-дәрігер арасында жасалған оқу туралы келісім шарт;</w:t>
      </w:r>
    </w:p>
    <w:bookmarkEnd w:id="194"/>
    <w:bookmarkStart w:name="z215" w:id="195"/>
    <w:p>
      <w:pPr>
        <w:spacing w:after="0"/>
        <w:ind w:left="0"/>
        <w:jc w:val="both"/>
      </w:pPr>
      <w:r>
        <w:rPr>
          <w:rFonts w:ascii="Times New Roman"/>
          <w:b w:val="false"/>
          <w:i w:val="false"/>
          <w:color w:val="000000"/>
          <w:sz w:val="28"/>
        </w:rPr>
        <w:t>
      2) аккредиттелген ұлттық және (немесе) ғылыми орталықтарда, ғылыми-зерттеу институттарында резиденттік база ретінде ұлттық және (немесе) ғылыми орталық, ғылыми-зерттеу институты мен резидент-дәрігер арасында жасалған оқу туралы келісім шарт.</w:t>
      </w:r>
    </w:p>
    <w:bookmarkEnd w:id="195"/>
    <w:bookmarkStart w:name="z216" w:id="196"/>
    <w:p>
      <w:pPr>
        <w:spacing w:after="0"/>
        <w:ind w:left="0"/>
        <w:jc w:val="both"/>
      </w:pPr>
      <w:r>
        <w:rPr>
          <w:rFonts w:ascii="Times New Roman"/>
          <w:b w:val="false"/>
          <w:i w:val="false"/>
          <w:color w:val="000000"/>
          <w:sz w:val="28"/>
        </w:rPr>
        <w:t>
      Резидентура бағдарламасы бойынша оқыту туралы шарттың үлгілік нысанын уәкілетті орган бекітеді.</w:t>
      </w:r>
    </w:p>
    <w:bookmarkEnd w:id="196"/>
    <w:bookmarkStart w:name="z217" w:id="197"/>
    <w:p>
      <w:pPr>
        <w:spacing w:after="0"/>
        <w:ind w:left="0"/>
        <w:jc w:val="both"/>
      </w:pPr>
      <w:r>
        <w:rPr>
          <w:rFonts w:ascii="Times New Roman"/>
          <w:b w:val="false"/>
          <w:i w:val="false"/>
          <w:color w:val="000000"/>
          <w:sz w:val="28"/>
        </w:rPr>
        <w:t>
      7. Резидентура базасы жоғары және (немесе) жоғары оқу орнынан кейінгі білім беру ұйымының, сондай-ақ ұлттық және (немесе) ғылыми орталықтың, ғылыми-зерттеу институтының резидентура шартының негізінде резидент-дәрігерге жұмыс орнын ұсынады.</w:t>
      </w:r>
    </w:p>
    <w:bookmarkEnd w:id="197"/>
    <w:bookmarkStart w:name="z218" w:id="198"/>
    <w:p>
      <w:pPr>
        <w:spacing w:after="0"/>
        <w:ind w:left="0"/>
        <w:jc w:val="both"/>
      </w:pPr>
      <w:r>
        <w:rPr>
          <w:rFonts w:ascii="Times New Roman"/>
          <w:b w:val="false"/>
          <w:i w:val="false"/>
          <w:color w:val="000000"/>
          <w:sz w:val="28"/>
        </w:rPr>
        <w:t>
      8. Резидентура базасының ұйымдық құрылымында резидент-дәрігерлердің медициналық қызмет көрсету сапасын басқару жөніндегі қызметті жүзеге асыратын студенттерге бақылау жасайтын лауазымды тұлға анықталады.</w:t>
      </w:r>
    </w:p>
    <w:bookmarkEnd w:id="198"/>
    <w:bookmarkStart w:name="z219" w:id="199"/>
    <w:p>
      <w:pPr>
        <w:spacing w:after="0"/>
        <w:ind w:left="0"/>
        <w:jc w:val="both"/>
      </w:pPr>
      <w:r>
        <w:rPr>
          <w:rFonts w:ascii="Times New Roman"/>
          <w:b w:val="false"/>
          <w:i w:val="false"/>
          <w:color w:val="000000"/>
          <w:sz w:val="28"/>
        </w:rPr>
        <w:t>
      9. Резидентура базасын басқару резидент дәрігерлердің ұйымның қолданыстағы процедуралары туралы ақпаратқа қолжетімділігін қамтамасыз етеді, персоналдың, оның ішінде резидент дәрігерлердің құпия ақпаратқа қол жетімділік деңгейлерін анықтайды.</w:t>
      </w:r>
    </w:p>
    <w:bookmarkEnd w:id="199"/>
    <w:bookmarkStart w:name="z220" w:id="200"/>
    <w:p>
      <w:pPr>
        <w:spacing w:after="0"/>
        <w:ind w:left="0"/>
        <w:jc w:val="both"/>
      </w:pPr>
      <w:r>
        <w:rPr>
          <w:rFonts w:ascii="Times New Roman"/>
          <w:b w:val="false"/>
          <w:i w:val="false"/>
          <w:color w:val="000000"/>
          <w:sz w:val="28"/>
        </w:rPr>
        <w:t>
      10. Резидентура базасы резиденттерге сәйкестендіру белгілерін, қажетті қорғаныс киімдерін, жеке қорғаныс құралдарын және қорғаныс құралдарын (радиациялық қауіпсіздік техникасын) ұсынады (немесе қамтамасыз етеді).</w:t>
      </w:r>
    </w:p>
    <w:bookmarkEnd w:id="200"/>
    <w:bookmarkStart w:name="z221" w:id="201"/>
    <w:p>
      <w:pPr>
        <w:spacing w:after="0"/>
        <w:ind w:left="0"/>
        <w:jc w:val="both"/>
      </w:pPr>
      <w:r>
        <w:rPr>
          <w:rFonts w:ascii="Times New Roman"/>
          <w:b w:val="false"/>
          <w:i w:val="false"/>
          <w:color w:val="000000"/>
          <w:sz w:val="28"/>
        </w:rPr>
        <w:t>
      11. Резидентура базасы резиденттердің жұмыс жүктемесін бақылайды, резиденттерге стрессті азайтуға және оған қарсы тұруға психологиялық қолдау көрсетеді.</w:t>
      </w:r>
    </w:p>
    <w:bookmarkEnd w:id="201"/>
    <w:bookmarkStart w:name="z222" w:id="202"/>
    <w:p>
      <w:pPr>
        <w:spacing w:after="0"/>
        <w:ind w:left="0"/>
        <w:jc w:val="both"/>
      </w:pPr>
      <w:r>
        <w:rPr>
          <w:rFonts w:ascii="Times New Roman"/>
          <w:b w:val="false"/>
          <w:i w:val="false"/>
          <w:color w:val="000000"/>
          <w:sz w:val="28"/>
        </w:rPr>
        <w:t>
      12. Резидентура базасында пациенттердің қауіпсіздігін ұйымдастыру және сақтау процедураларының сақталуы үшін ағымдағы және жабық медициналық құжаттарда тұрғындардың қабылдау кестелеріне таңдамалы клиникалық аудит жүргізіледі.</w:t>
      </w:r>
    </w:p>
    <w:bookmarkEnd w:id="202"/>
    <w:bookmarkStart w:name="z223" w:id="203"/>
    <w:p>
      <w:pPr>
        <w:spacing w:after="0"/>
        <w:ind w:left="0"/>
        <w:jc w:val="both"/>
      </w:pPr>
      <w:r>
        <w:rPr>
          <w:rFonts w:ascii="Times New Roman"/>
          <w:b w:val="false"/>
          <w:i w:val="false"/>
          <w:color w:val="000000"/>
          <w:sz w:val="28"/>
        </w:rPr>
        <w:t>
      13. Оқу кезеңінде резидент дәрігер жоғары және (немесе) жоғары оқу орнынан кейінгі білім беру ұйымының, ұлттық және (немесе) ғылыми орталықтың, ғылыми-зерттеу институтының резидентура базасының күндізгі қызметкерлерінің құқықтары мен міндеттеріне, еңбек ережелеріне, қауіпсіздік және еңбекті қорғауға қойылатын талаптарға бағынады.</w:t>
      </w:r>
    </w:p>
    <w:bookmarkEnd w:id="203"/>
    <w:bookmarkStart w:name="z224" w:id="204"/>
    <w:p>
      <w:pPr>
        <w:spacing w:after="0"/>
        <w:ind w:left="0"/>
        <w:jc w:val="both"/>
      </w:pPr>
      <w:r>
        <w:rPr>
          <w:rFonts w:ascii="Times New Roman"/>
          <w:b w:val="false"/>
          <w:i w:val="false"/>
          <w:color w:val="000000"/>
          <w:sz w:val="28"/>
        </w:rPr>
        <w:t>
      14. Резидентура базасында білім алу барысында жоғары курс дәрігер-резиденттеріне интерндерге және төменгі курс дәрігер-резиденттеріне тәлімгерлік қызмет атқаруға мүмкіндік беріледі.</w:t>
      </w:r>
    </w:p>
    <w:bookmarkEnd w:id="204"/>
    <w:bookmarkStart w:name="z225" w:id="205"/>
    <w:p>
      <w:pPr>
        <w:spacing w:after="0"/>
        <w:ind w:left="0"/>
        <w:jc w:val="left"/>
      </w:pPr>
      <w:r>
        <w:rPr>
          <w:rFonts w:ascii="Times New Roman"/>
          <w:b/>
          <w:i w:val="false"/>
          <w:color w:val="000000"/>
        </w:rPr>
        <w:t xml:space="preserve"> 3-тарау. Резидентура базаларына қойылатын талаптар</w:t>
      </w:r>
    </w:p>
    <w:bookmarkEnd w:id="205"/>
    <w:bookmarkStart w:name="z226" w:id="206"/>
    <w:p>
      <w:pPr>
        <w:spacing w:after="0"/>
        <w:ind w:left="0"/>
        <w:jc w:val="both"/>
      </w:pPr>
      <w:r>
        <w:rPr>
          <w:rFonts w:ascii="Times New Roman"/>
          <w:b w:val="false"/>
          <w:i w:val="false"/>
          <w:color w:val="000000"/>
          <w:sz w:val="28"/>
        </w:rPr>
        <w:t>
      15. Резидентура базаларына қойылатын талаптар:</w:t>
      </w:r>
    </w:p>
    <w:bookmarkEnd w:id="206"/>
    <w:bookmarkStart w:name="z227" w:id="207"/>
    <w:p>
      <w:pPr>
        <w:spacing w:after="0"/>
        <w:ind w:left="0"/>
        <w:jc w:val="both"/>
      </w:pPr>
      <w:r>
        <w:rPr>
          <w:rFonts w:ascii="Times New Roman"/>
          <w:b w:val="false"/>
          <w:i w:val="false"/>
          <w:color w:val="000000"/>
          <w:sz w:val="28"/>
        </w:rPr>
        <w:t>
      1) денсаулық сақтау саласындағы білім беру ұйымының немесе университеттік аурухананың немесе ұлттық орталықтың немесе ғылыми орталықтың немесе ғылыми-зерттеу институтының клиникасы мәртебесінің болуы;</w:t>
      </w:r>
    </w:p>
    <w:bookmarkEnd w:id="207"/>
    <w:bookmarkStart w:name="z228" w:id="208"/>
    <w:p>
      <w:pPr>
        <w:spacing w:after="0"/>
        <w:ind w:left="0"/>
        <w:jc w:val="both"/>
      </w:pPr>
      <w:r>
        <w:rPr>
          <w:rFonts w:ascii="Times New Roman"/>
          <w:b w:val="false"/>
          <w:i w:val="false"/>
          <w:color w:val="000000"/>
          <w:sz w:val="28"/>
        </w:rPr>
        <w:t>
      2) көрсетілетін медициналық қызметтердің денсаулық сақтау саласындағы белгіленген талаптар мен стандарттарға сәйкес аккредиттеудің бар болуы;</w:t>
      </w:r>
    </w:p>
    <w:bookmarkEnd w:id="208"/>
    <w:bookmarkStart w:name="z229" w:id="209"/>
    <w:p>
      <w:pPr>
        <w:spacing w:after="0"/>
        <w:ind w:left="0"/>
        <w:jc w:val="both"/>
      </w:pPr>
      <w:r>
        <w:rPr>
          <w:rFonts w:ascii="Times New Roman"/>
          <w:b w:val="false"/>
          <w:i w:val="false"/>
          <w:color w:val="000000"/>
          <w:sz w:val="28"/>
        </w:rPr>
        <w:t>
      3) резидентура базаларына қойылатын талаптарға сәйкес аккредиттеудің бар болуы;</w:t>
      </w:r>
    </w:p>
    <w:bookmarkEnd w:id="209"/>
    <w:bookmarkStart w:name="z230" w:id="210"/>
    <w:p>
      <w:pPr>
        <w:spacing w:after="0"/>
        <w:ind w:left="0"/>
        <w:jc w:val="both"/>
      </w:pPr>
      <w:r>
        <w:rPr>
          <w:rFonts w:ascii="Times New Roman"/>
          <w:b w:val="false"/>
          <w:i w:val="false"/>
          <w:color w:val="000000"/>
          <w:sz w:val="28"/>
        </w:rPr>
        <w:t>
      4) резидент дәрігерлер үшін резидентура базасының штат кестесінде жұмыс орындарының бар болуы.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ДСМ-304/2020 Бұйрығына </w:t>
            </w:r>
            <w:r>
              <w:br/>
            </w:r>
            <w:r>
              <w:rPr>
                <w:rFonts w:ascii="Times New Roman"/>
                <w:b w:val="false"/>
                <w:i w:val="false"/>
                <w:color w:val="000000"/>
                <w:sz w:val="20"/>
              </w:rPr>
              <w:t>5 қосымша</w:t>
            </w:r>
          </w:p>
        </w:tc>
      </w:tr>
    </w:tbl>
    <w:bookmarkStart w:name="z232" w:id="211"/>
    <w:p>
      <w:pPr>
        <w:spacing w:after="0"/>
        <w:ind w:left="0"/>
        <w:jc w:val="left"/>
      </w:pPr>
      <w:r>
        <w:rPr>
          <w:rFonts w:ascii="Times New Roman"/>
          <w:b/>
          <w:i w:val="false"/>
          <w:color w:val="000000"/>
        </w:rPr>
        <w:t xml:space="preserve"> Интеграцияланған академиялық медициналық орталық туралы ереже және оған қойылатын талаптар </w:t>
      </w:r>
    </w:p>
    <w:bookmarkEnd w:id="211"/>
    <w:bookmarkStart w:name="z233" w:id="212"/>
    <w:p>
      <w:pPr>
        <w:spacing w:after="0"/>
        <w:ind w:left="0"/>
        <w:jc w:val="left"/>
      </w:pPr>
      <w:r>
        <w:rPr>
          <w:rFonts w:ascii="Times New Roman"/>
          <w:b/>
          <w:i w:val="false"/>
          <w:color w:val="000000"/>
        </w:rPr>
        <w:t xml:space="preserve"> 1-тарау. Жалпы ережелер</w:t>
      </w:r>
    </w:p>
    <w:bookmarkEnd w:id="212"/>
    <w:bookmarkStart w:name="z234" w:id="213"/>
    <w:p>
      <w:pPr>
        <w:spacing w:after="0"/>
        <w:ind w:left="0"/>
        <w:jc w:val="both"/>
      </w:pPr>
      <w:r>
        <w:rPr>
          <w:rFonts w:ascii="Times New Roman"/>
          <w:b w:val="false"/>
          <w:i w:val="false"/>
          <w:color w:val="000000"/>
          <w:sz w:val="28"/>
        </w:rPr>
        <w:t xml:space="preserve">
      1. Осы интеграцияланған академиялық медициналық орталық туралы ереже және оған қойылатын талаптар (бұдан әрі – Ереже) "Халық денсаулығы және денсаулық сақтау жүйесі туралы" Қазақстан Республикасының Кодексі 220-бабының </w:t>
      </w:r>
      <w:r>
        <w:rPr>
          <w:rFonts w:ascii="Times New Roman"/>
          <w:b w:val="false"/>
          <w:i w:val="false"/>
          <w:color w:val="000000"/>
          <w:sz w:val="28"/>
        </w:rPr>
        <w:t>4-тармағына</w:t>
      </w:r>
      <w:r>
        <w:rPr>
          <w:rFonts w:ascii="Times New Roman"/>
          <w:b w:val="false"/>
          <w:i w:val="false"/>
          <w:color w:val="000000"/>
          <w:sz w:val="28"/>
        </w:rPr>
        <w:t xml:space="preserve"> және "Білім туралы" Қазақстан Республикасының Заңы 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5" w:id="214"/>
    <w:p>
      <w:pPr>
        <w:spacing w:after="0"/>
        <w:ind w:left="0"/>
        <w:jc w:val="both"/>
      </w:pPr>
      <w:r>
        <w:rPr>
          <w:rFonts w:ascii="Times New Roman"/>
          <w:b w:val="false"/>
          <w:i w:val="false"/>
          <w:color w:val="000000"/>
          <w:sz w:val="28"/>
        </w:rPr>
        <w:t>
      2. Осы Ережеде мынадай терминдер мен анықтамалар пайдаланылады:</w:t>
      </w:r>
    </w:p>
    <w:bookmarkEnd w:id="214"/>
    <w:bookmarkStart w:name="z236" w:id="215"/>
    <w:p>
      <w:pPr>
        <w:spacing w:after="0"/>
        <w:ind w:left="0"/>
        <w:jc w:val="both"/>
      </w:pPr>
      <w:r>
        <w:rPr>
          <w:rFonts w:ascii="Times New Roman"/>
          <w:b w:val="false"/>
          <w:i w:val="false"/>
          <w:color w:val="000000"/>
          <w:sz w:val="28"/>
        </w:rPr>
        <w:t>
      1)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215"/>
    <w:bookmarkStart w:name="z237" w:id="216"/>
    <w:p>
      <w:pPr>
        <w:spacing w:after="0"/>
        <w:ind w:left="0"/>
        <w:jc w:val="both"/>
      </w:pPr>
      <w:r>
        <w:rPr>
          <w:rFonts w:ascii="Times New Roman"/>
          <w:b w:val="false"/>
          <w:i w:val="false"/>
          <w:color w:val="000000"/>
          <w:sz w:val="28"/>
        </w:rPr>
        <w:t>
      2) денсаулық сақтау саласындағы білім беру ұйымының клиникасы –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216"/>
    <w:bookmarkStart w:name="z238" w:id="217"/>
    <w:p>
      <w:pPr>
        <w:spacing w:after="0"/>
        <w:ind w:left="0"/>
        <w:jc w:val="both"/>
      </w:pPr>
      <w:r>
        <w:rPr>
          <w:rFonts w:ascii="Times New Roman"/>
          <w:b w:val="false"/>
          <w:i w:val="false"/>
          <w:color w:val="000000"/>
          <w:sz w:val="28"/>
        </w:rPr>
        <w:t>
      3) жоғары және (немесе) жоғары оқу орнынан кейінгі білім беру ұйымы – жоғары және (немесе) жоғары оқу орнынан кейінгі білім беру бағдарламаларын іске асыратын және ғылыми-зерттеу қызметін жүзеге асыратын жоғары оқу орны;</w:t>
      </w:r>
    </w:p>
    <w:bookmarkEnd w:id="217"/>
    <w:bookmarkStart w:name="z239" w:id="218"/>
    <w:p>
      <w:pPr>
        <w:spacing w:after="0"/>
        <w:ind w:left="0"/>
        <w:jc w:val="both"/>
      </w:pPr>
      <w:r>
        <w:rPr>
          <w:rFonts w:ascii="Times New Roman"/>
          <w:b w:val="false"/>
          <w:i w:val="false"/>
          <w:color w:val="000000"/>
          <w:sz w:val="28"/>
        </w:rPr>
        <w:t>
      4)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218"/>
    <w:bookmarkStart w:name="z240" w:id="219"/>
    <w:p>
      <w:pPr>
        <w:spacing w:after="0"/>
        <w:ind w:left="0"/>
        <w:jc w:val="both"/>
      </w:pPr>
      <w:r>
        <w:rPr>
          <w:rFonts w:ascii="Times New Roman"/>
          <w:b w:val="false"/>
          <w:i w:val="false"/>
          <w:color w:val="000000"/>
          <w:sz w:val="28"/>
        </w:rPr>
        <w:t>
      5) жабдықтар – денсаулық сақтау саласындағы білім беру ұйымында және емдеу және (немесе) білім беру процестерінде клиникалық базада қолданылатын медициналық бұйымдар, оқу жабдықтары (муляждар);</w:t>
      </w:r>
    </w:p>
    <w:bookmarkEnd w:id="219"/>
    <w:bookmarkStart w:name="z241" w:id="220"/>
    <w:p>
      <w:pPr>
        <w:spacing w:after="0"/>
        <w:ind w:left="0"/>
        <w:jc w:val="both"/>
      </w:pPr>
      <w:r>
        <w:rPr>
          <w:rFonts w:ascii="Times New Roman"/>
          <w:b w:val="false"/>
          <w:i w:val="false"/>
          <w:color w:val="000000"/>
          <w:sz w:val="28"/>
        </w:rPr>
        <w:t>
      6) медициналық білім беру ұйымы – "Денсаулық сақтау" даярлық бағыттары бойынша білім беру бағдарламаларын іске асыратын білім беру ұйымы;</w:t>
      </w:r>
    </w:p>
    <w:bookmarkEnd w:id="220"/>
    <w:bookmarkStart w:name="z242" w:id="221"/>
    <w:p>
      <w:pPr>
        <w:spacing w:after="0"/>
        <w:ind w:left="0"/>
        <w:jc w:val="both"/>
      </w:pPr>
      <w:r>
        <w:rPr>
          <w:rFonts w:ascii="Times New Roman"/>
          <w:b w:val="false"/>
          <w:i w:val="false"/>
          <w:color w:val="000000"/>
          <w:sz w:val="28"/>
        </w:rPr>
        <w:t>
      7)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21"/>
    <w:bookmarkStart w:name="z243" w:id="222"/>
    <w:p>
      <w:pPr>
        <w:spacing w:after="0"/>
        <w:ind w:left="0"/>
        <w:jc w:val="both"/>
      </w:pPr>
      <w:r>
        <w:rPr>
          <w:rFonts w:ascii="Times New Roman"/>
          <w:b w:val="false"/>
          <w:i w:val="false"/>
          <w:color w:val="000000"/>
          <w:sz w:val="28"/>
        </w:rPr>
        <w:t>
      3. Интеграцияланған академиялық медициналық орталық жоғары және (немесе) жоғары оқу орнынан кейінгі медициналық білім беру ұйымдарының, ғылыми ұйымдардың, клиникалық базалардың, денсаулық сақтау саласындағы білім беру ұйымдары клиникаларының, медициналық қызмет көрсетудің толық циклі, жаңа технологияларды әзірлеу мен енгізу және кадрлар даярлау қағидаты бойынша университеттік аурухананың функциональдық немесе ұйымдық бірлестігі негізінде қалыптастырылады.</w:t>
      </w:r>
    </w:p>
    <w:bookmarkEnd w:id="222"/>
    <w:p>
      <w:pPr>
        <w:spacing w:after="0"/>
        <w:ind w:left="0"/>
        <w:jc w:val="both"/>
      </w:pPr>
      <w:r>
        <w:rPr>
          <w:rFonts w:ascii="Times New Roman"/>
          <w:b w:val="false"/>
          <w:i w:val="false"/>
          <w:color w:val="000000"/>
          <w:sz w:val="28"/>
        </w:rPr>
        <w:t>
      3-1. Базасында денсаулық сақтау саласындағы білім беру ұйымдарының бөлімшелері (бейінді клиникалар, клиникалық кафедралар) орналасқан интеграцияланған академиялық медициналық орталықтың клиникалық бөлімшелерінде көрсетілген медициналық қызметтер үшін тегін медициналық көмектің кепілдік берілген көлемі шеңберінде және міндетті әлеуметтік медициналық сақтандыру жүйесінде қосымша қаржыландыру коэффициенті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4" w:id="223"/>
    <w:p>
      <w:pPr>
        <w:spacing w:after="0"/>
        <w:ind w:left="0"/>
        <w:jc w:val="left"/>
      </w:pPr>
      <w:r>
        <w:rPr>
          <w:rFonts w:ascii="Times New Roman"/>
          <w:b/>
          <w:i w:val="false"/>
          <w:color w:val="000000"/>
        </w:rPr>
        <w:t xml:space="preserve"> 2-тарау. Интеграцияланған академиялық медициналық орталықтардың негізгі міндеттері мен функциялары</w:t>
      </w:r>
    </w:p>
    <w:bookmarkEnd w:id="223"/>
    <w:bookmarkStart w:name="z245" w:id="224"/>
    <w:p>
      <w:pPr>
        <w:spacing w:after="0"/>
        <w:ind w:left="0"/>
        <w:jc w:val="both"/>
      </w:pPr>
      <w:r>
        <w:rPr>
          <w:rFonts w:ascii="Times New Roman"/>
          <w:b w:val="false"/>
          <w:i w:val="false"/>
          <w:color w:val="000000"/>
          <w:sz w:val="28"/>
        </w:rPr>
        <w:t>
      4. Интеграцияланған академиялық медициналық орталықтың негізгі міндеттері мыналар:</w:t>
      </w:r>
    </w:p>
    <w:bookmarkEnd w:id="224"/>
    <w:bookmarkStart w:name="z246" w:id="225"/>
    <w:p>
      <w:pPr>
        <w:spacing w:after="0"/>
        <w:ind w:left="0"/>
        <w:jc w:val="both"/>
      </w:pPr>
      <w:r>
        <w:rPr>
          <w:rFonts w:ascii="Times New Roman"/>
          <w:b w:val="false"/>
          <w:i w:val="false"/>
          <w:color w:val="000000"/>
          <w:sz w:val="28"/>
        </w:rPr>
        <w:t>
      1) стратегиялық мақсаттар мен міндеттердің бірлігі негізінде академиялық және өндірістік процестерді тиімді басқаруды қалыптастыру;</w:t>
      </w:r>
    </w:p>
    <w:bookmarkEnd w:id="225"/>
    <w:bookmarkStart w:name="z247" w:id="226"/>
    <w:p>
      <w:pPr>
        <w:spacing w:after="0"/>
        <w:ind w:left="0"/>
        <w:jc w:val="both"/>
      </w:pPr>
      <w:r>
        <w:rPr>
          <w:rFonts w:ascii="Times New Roman"/>
          <w:b w:val="false"/>
          <w:i w:val="false"/>
          <w:color w:val="000000"/>
          <w:sz w:val="28"/>
        </w:rPr>
        <w:t>
      2) университеттік клиникалар мен клиникалық базалар жағдайында қазіргі заманғы теориялық білім мен нақты практикалық дағдыларды алу негізінде сапалы медициналық білімді қалыптастыру және дамыту;</w:t>
      </w:r>
    </w:p>
    <w:bookmarkEnd w:id="226"/>
    <w:bookmarkStart w:name="z248" w:id="227"/>
    <w:p>
      <w:pPr>
        <w:spacing w:after="0"/>
        <w:ind w:left="0"/>
        <w:jc w:val="both"/>
      </w:pPr>
      <w:r>
        <w:rPr>
          <w:rFonts w:ascii="Times New Roman"/>
          <w:b w:val="false"/>
          <w:i w:val="false"/>
          <w:color w:val="000000"/>
          <w:sz w:val="28"/>
        </w:rPr>
        <w:t>
      3) озық технологиялар мен ғылыми әзірлемелерге қол жеткізу негізінде медициналық көмек көрсетудің сапасын тұрақты арттыру;</w:t>
      </w:r>
    </w:p>
    <w:bookmarkEnd w:id="227"/>
    <w:bookmarkStart w:name="z249" w:id="228"/>
    <w:p>
      <w:pPr>
        <w:spacing w:after="0"/>
        <w:ind w:left="0"/>
        <w:jc w:val="both"/>
      </w:pPr>
      <w:r>
        <w:rPr>
          <w:rFonts w:ascii="Times New Roman"/>
          <w:b w:val="false"/>
          <w:i w:val="false"/>
          <w:color w:val="000000"/>
          <w:sz w:val="28"/>
        </w:rPr>
        <w:t>
      4) өзекті ғылыми зерттеулер жүргізу үшін олардың нәтижелерін практикалық денсаулық сақтауға дереу трансферттей отырып, кең көлемді клиникалық және зертханалық базаларды дамыту;</w:t>
      </w:r>
    </w:p>
    <w:bookmarkEnd w:id="228"/>
    <w:bookmarkStart w:name="z250" w:id="229"/>
    <w:p>
      <w:pPr>
        <w:spacing w:after="0"/>
        <w:ind w:left="0"/>
        <w:jc w:val="both"/>
      </w:pPr>
      <w:r>
        <w:rPr>
          <w:rFonts w:ascii="Times New Roman"/>
          <w:b w:val="false"/>
          <w:i w:val="false"/>
          <w:color w:val="000000"/>
          <w:sz w:val="28"/>
        </w:rPr>
        <w:t>
      5) ресурстарды біріктіру және бірлесіп пайдалану негізінде бірлестіктің барлық мүшелерінің қаржылық тұрақтылығы мен тиімділігін арттыру болып табылады.</w:t>
      </w:r>
    </w:p>
    <w:bookmarkEnd w:id="229"/>
    <w:bookmarkStart w:name="z251" w:id="230"/>
    <w:p>
      <w:pPr>
        <w:spacing w:after="0"/>
        <w:ind w:left="0"/>
        <w:jc w:val="both"/>
      </w:pPr>
      <w:r>
        <w:rPr>
          <w:rFonts w:ascii="Times New Roman"/>
          <w:b w:val="false"/>
          <w:i w:val="false"/>
          <w:color w:val="000000"/>
          <w:sz w:val="28"/>
        </w:rPr>
        <w:t>
      5. Алға қойылған міндеттерді шешу үшін интеграцияланған академиялық медициналық орталық мынадай функцияларды жүзеге асырады:</w:t>
      </w:r>
    </w:p>
    <w:bookmarkEnd w:id="230"/>
    <w:p>
      <w:pPr>
        <w:spacing w:after="0"/>
        <w:ind w:left="0"/>
        <w:jc w:val="both"/>
      </w:pPr>
      <w:r>
        <w:rPr>
          <w:rFonts w:ascii="Times New Roman"/>
          <w:b w:val="false"/>
          <w:i w:val="false"/>
          <w:color w:val="000000"/>
          <w:sz w:val="28"/>
        </w:rPr>
        <w:t>
      1) ғылыми зерттеулердің нәтижелерін оқу және клиникалық процесте пайдалану, жоғары және (немесе) жоғары оқу орнынан кейінгі медициналық білім беру ұйымының, ғылыми ұйымдар мен клиникалық базалар арасында тығыз байланыстар орнату есебінен білімнің, ғылымның және практиканың интеграциялануын қамтамасыз ету;</w:t>
      </w:r>
    </w:p>
    <w:p>
      <w:pPr>
        <w:spacing w:after="0"/>
        <w:ind w:left="0"/>
        <w:jc w:val="both"/>
      </w:pPr>
      <w:r>
        <w:rPr>
          <w:rFonts w:ascii="Times New Roman"/>
          <w:b w:val="false"/>
          <w:i w:val="false"/>
          <w:color w:val="000000"/>
          <w:sz w:val="28"/>
        </w:rPr>
        <w:t>
      2) ғылыми, білім беру және клиникалық қызметтердің тиімділігін арттыру үшін ресурстарды бірлесіп пайдалану;</w:t>
      </w:r>
    </w:p>
    <w:p>
      <w:pPr>
        <w:spacing w:after="0"/>
        <w:ind w:left="0"/>
        <w:jc w:val="both"/>
      </w:pPr>
      <w:r>
        <w:rPr>
          <w:rFonts w:ascii="Times New Roman"/>
          <w:b w:val="false"/>
          <w:i w:val="false"/>
          <w:color w:val="000000"/>
          <w:sz w:val="28"/>
        </w:rPr>
        <w:t>
      3) білім беру, ғылыми және клиникалық қызметтерді қамтамасыз ету үшін бірыңғай ақпараттық орта құру;</w:t>
      </w:r>
    </w:p>
    <w:p>
      <w:pPr>
        <w:spacing w:after="0"/>
        <w:ind w:left="0"/>
        <w:jc w:val="both"/>
      </w:pPr>
      <w:r>
        <w:rPr>
          <w:rFonts w:ascii="Times New Roman"/>
          <w:b w:val="false"/>
          <w:i w:val="false"/>
          <w:color w:val="000000"/>
          <w:sz w:val="28"/>
        </w:rPr>
        <w:t>
      4) бірлестік базасында денсаулық сақтау қызметкерлерін үздіксіз кәсіптік дамытуды даярлаудың бірыңғай жүйесін іске асыру;</w:t>
      </w:r>
    </w:p>
    <w:p>
      <w:pPr>
        <w:spacing w:after="0"/>
        <w:ind w:left="0"/>
        <w:jc w:val="both"/>
      </w:pPr>
      <w:r>
        <w:rPr>
          <w:rFonts w:ascii="Times New Roman"/>
          <w:b w:val="false"/>
          <w:i w:val="false"/>
          <w:color w:val="000000"/>
          <w:sz w:val="28"/>
        </w:rPr>
        <w:t>
      5) ғылыми зерттеулердің нәтижелерін білім беру процесі мен практикаларға тиімді көшіруді қамтамасыз ету;</w:t>
      </w:r>
    </w:p>
    <w:p>
      <w:pPr>
        <w:spacing w:after="0"/>
        <w:ind w:left="0"/>
        <w:jc w:val="both"/>
      </w:pPr>
      <w:r>
        <w:rPr>
          <w:rFonts w:ascii="Times New Roman"/>
          <w:b w:val="false"/>
          <w:i w:val="false"/>
          <w:color w:val="000000"/>
          <w:sz w:val="28"/>
        </w:rPr>
        <w:t>
      6) денсаулық сақтаудың басым бағыттары бойынша мамандар даярлау үшін қазіргі заманғы базаны құру;</w:t>
      </w:r>
    </w:p>
    <w:p>
      <w:pPr>
        <w:spacing w:after="0"/>
        <w:ind w:left="0"/>
        <w:jc w:val="both"/>
      </w:pPr>
      <w:r>
        <w:rPr>
          <w:rFonts w:ascii="Times New Roman"/>
          <w:b w:val="false"/>
          <w:i w:val="false"/>
          <w:color w:val="000000"/>
          <w:sz w:val="28"/>
        </w:rPr>
        <w:t>
      7) ақпаратпен және қабылданатын шешімдермен алмасу кезінде транспаренттілікті арттыру, өкілеттіктер мен міндеттерді бөлу, еңбек жағдайлары мен қоршаған орта үшін жауапкершілікті қамтамасыз ету жолымен басқарудың тиімді корпоративтік жүйесін қалыптастыру;</w:t>
      </w:r>
    </w:p>
    <w:p>
      <w:pPr>
        <w:spacing w:after="0"/>
        <w:ind w:left="0"/>
        <w:jc w:val="both"/>
      </w:pPr>
      <w:r>
        <w:rPr>
          <w:rFonts w:ascii="Times New Roman"/>
          <w:b w:val="false"/>
          <w:i w:val="false"/>
          <w:color w:val="000000"/>
          <w:sz w:val="28"/>
        </w:rPr>
        <w:t>
      8) үздік халықаралық практика негізінде диагностика және емдеу хаттамаларын талдау, сынақтан өткізу, енгізу және іске асыру, оларды кейіннен республиканың практикалық денсаулық сақтау саласына, оның ішінде республикада тіркелмеген және (FDA) (Америка Құрама Штаттары) сертификаты, (CE) (Еуропалық Одақ) сертификаты бар дәрілік препараттар мен медициналық бұйымдарды қолдана отырып трансляциялау;</w:t>
      </w:r>
    </w:p>
    <w:p>
      <w:pPr>
        <w:spacing w:after="0"/>
        <w:ind w:left="0"/>
        <w:jc w:val="both"/>
      </w:pPr>
      <w:r>
        <w:rPr>
          <w:rFonts w:ascii="Times New Roman"/>
          <w:b w:val="false"/>
          <w:i w:val="false"/>
          <w:color w:val="000000"/>
          <w:sz w:val="28"/>
        </w:rPr>
        <w:t>
      9) халықаралық танылған санитариялық-эпидемиологиялық стандарттарды талдау, сынақтан өткізу, енгізу және пайдалану;</w:t>
      </w:r>
    </w:p>
    <w:p>
      <w:pPr>
        <w:spacing w:after="0"/>
        <w:ind w:left="0"/>
        <w:jc w:val="both"/>
      </w:pPr>
      <w:r>
        <w:rPr>
          <w:rFonts w:ascii="Times New Roman"/>
          <w:b w:val="false"/>
          <w:i w:val="false"/>
          <w:color w:val="000000"/>
          <w:sz w:val="28"/>
        </w:rPr>
        <w:t>
      10) өз біліктілігін арттыру және мамандандыру бағдарламаларын іске асыру;</w:t>
      </w:r>
    </w:p>
    <w:p>
      <w:pPr>
        <w:spacing w:after="0"/>
        <w:ind w:left="0"/>
        <w:jc w:val="both"/>
      </w:pPr>
      <w:r>
        <w:rPr>
          <w:rFonts w:ascii="Times New Roman"/>
          <w:b w:val="false"/>
          <w:i w:val="false"/>
          <w:color w:val="000000"/>
          <w:sz w:val="28"/>
        </w:rPr>
        <w:t>
      11) инновациялық медициналық технологияларды әзірлеу және клиникалық практикаға енгізу;</w:t>
      </w:r>
    </w:p>
    <w:p>
      <w:pPr>
        <w:spacing w:after="0"/>
        <w:ind w:left="0"/>
        <w:jc w:val="both"/>
      </w:pPr>
      <w:r>
        <w:rPr>
          <w:rFonts w:ascii="Times New Roman"/>
          <w:b w:val="false"/>
          <w:i w:val="false"/>
          <w:color w:val="000000"/>
          <w:sz w:val="28"/>
        </w:rPr>
        <w:t>
      12) Қазақстан Республикасының қолданыстағы заңнамасы шеңберінде медициналық білім беру жүйесін дамытуды қамтамасыз ету үшін озық әлемдік білім беру технологияларын енгізу;</w:t>
      </w:r>
    </w:p>
    <w:p>
      <w:pPr>
        <w:spacing w:after="0"/>
        <w:ind w:left="0"/>
        <w:jc w:val="both"/>
      </w:pPr>
      <w:r>
        <w:rPr>
          <w:rFonts w:ascii="Times New Roman"/>
          <w:b w:val="false"/>
          <w:i w:val="false"/>
          <w:color w:val="000000"/>
          <w:sz w:val="28"/>
        </w:rPr>
        <w:t>
      13) Қазақстан Республикасының қолданыстағы заңнамасы шеңберінде халықаралық тәсілдер негізінде республиканың практикалық денсаулық сақтау қажеттілігіне сәйкес білім беру бағдарламаларын әзірлеу және іске асыру;</w:t>
      </w:r>
    </w:p>
    <w:p>
      <w:pPr>
        <w:spacing w:after="0"/>
        <w:ind w:left="0"/>
        <w:jc w:val="both"/>
      </w:pPr>
      <w:r>
        <w:rPr>
          <w:rFonts w:ascii="Times New Roman"/>
          <w:b w:val="false"/>
          <w:i w:val="false"/>
          <w:color w:val="000000"/>
          <w:sz w:val="28"/>
        </w:rPr>
        <w:t>
      14) денсаулық сақтау жүйесіне апробацияланған инновациялық медициналық технологияларды, біліктілікті арттыру және мамандандыру бағдарламаларын, білім беру бағдарламаларын, халықаралық стандарттарды трансляциялау.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9" w:id="231"/>
    <w:p>
      <w:pPr>
        <w:spacing w:after="0"/>
        <w:ind w:left="0"/>
        <w:jc w:val="left"/>
      </w:pPr>
      <w:r>
        <w:rPr>
          <w:rFonts w:ascii="Times New Roman"/>
          <w:b/>
          <w:i w:val="false"/>
          <w:color w:val="000000"/>
        </w:rPr>
        <w:t xml:space="preserve"> 3-тарау. Интеграцияланған академиялық медициналық орталыққа қойылатын талаптар</w:t>
      </w:r>
    </w:p>
    <w:bookmarkEnd w:id="231"/>
    <w:bookmarkStart w:name="z260" w:id="232"/>
    <w:p>
      <w:pPr>
        <w:spacing w:after="0"/>
        <w:ind w:left="0"/>
        <w:jc w:val="both"/>
      </w:pPr>
      <w:r>
        <w:rPr>
          <w:rFonts w:ascii="Times New Roman"/>
          <w:b w:val="false"/>
          <w:i w:val="false"/>
          <w:color w:val="000000"/>
          <w:sz w:val="28"/>
        </w:rPr>
        <w:t>
      6. Интеграцияланған академиялық медициналық орталыққа қойылатын талаптар:</w:t>
      </w:r>
    </w:p>
    <w:bookmarkEnd w:id="232"/>
    <w:p>
      <w:pPr>
        <w:spacing w:after="0"/>
        <w:ind w:left="0"/>
        <w:jc w:val="both"/>
      </w:pPr>
      <w:r>
        <w:rPr>
          <w:rFonts w:ascii="Times New Roman"/>
          <w:b w:val="false"/>
          <w:i w:val="false"/>
          <w:color w:val="000000"/>
          <w:sz w:val="28"/>
        </w:rPr>
        <w:t>
      1) интеграцияланған академиялық медициналық орталықтың құрамына енетін ұйымдар арасында жасалған бірлескен қызмет туралы шарттың болуы;</w:t>
      </w:r>
    </w:p>
    <w:p>
      <w:pPr>
        <w:spacing w:after="0"/>
        <w:ind w:left="0"/>
        <w:jc w:val="both"/>
      </w:pPr>
      <w:r>
        <w:rPr>
          <w:rFonts w:ascii="Times New Roman"/>
          <w:b w:val="false"/>
          <w:i w:val="false"/>
          <w:color w:val="000000"/>
          <w:sz w:val="28"/>
        </w:rPr>
        <w:t>
      2) алқалы басқару органы мен атқарушы органның болуы;</w:t>
      </w:r>
    </w:p>
    <w:p>
      <w:pPr>
        <w:spacing w:after="0"/>
        <w:ind w:left="0"/>
        <w:jc w:val="both"/>
      </w:pPr>
      <w:r>
        <w:rPr>
          <w:rFonts w:ascii="Times New Roman"/>
          <w:b w:val="false"/>
          <w:i w:val="false"/>
          <w:color w:val="000000"/>
          <w:sz w:val="28"/>
        </w:rPr>
        <w:t>
      3) интеграцияланған академиялық медициналық орталықтың алқалы басқару органы бекіткен даму стратегиясының болуы;</w:t>
      </w:r>
    </w:p>
    <w:p>
      <w:pPr>
        <w:spacing w:after="0"/>
        <w:ind w:left="0"/>
        <w:jc w:val="both"/>
      </w:pPr>
      <w:r>
        <w:rPr>
          <w:rFonts w:ascii="Times New Roman"/>
          <w:b w:val="false"/>
          <w:i w:val="false"/>
          <w:color w:val="000000"/>
          <w:sz w:val="28"/>
        </w:rPr>
        <w:t>
      4) интеграцияланған академиялық медициналық орталық құрамына кіретін Университеттің шетелдік оқытушы-профессорлар құрамының үлесі штат санының кемінде бес пайызын құрайды;</w:t>
      </w:r>
    </w:p>
    <w:p>
      <w:pPr>
        <w:spacing w:after="0"/>
        <w:ind w:left="0"/>
        <w:jc w:val="both"/>
      </w:pPr>
      <w:r>
        <w:rPr>
          <w:rFonts w:ascii="Times New Roman"/>
          <w:b w:val="false"/>
          <w:i w:val="false"/>
          <w:color w:val="000000"/>
          <w:sz w:val="28"/>
        </w:rPr>
        <w:t>
      5) халықаралық біріккен комиссияның (JCI, Америка Құрама Штаттары) стандарттары бойынша аккредиттеуден өткені туралы куәлігі бар өзінің көпбейінді университеттік ауруханасының болуы;</w:t>
      </w:r>
    </w:p>
    <w:p>
      <w:pPr>
        <w:spacing w:after="0"/>
        <w:ind w:left="0"/>
        <w:jc w:val="both"/>
      </w:pPr>
      <w:r>
        <w:rPr>
          <w:rFonts w:ascii="Times New Roman"/>
          <w:b w:val="false"/>
          <w:i w:val="false"/>
          <w:color w:val="000000"/>
          <w:sz w:val="28"/>
        </w:rPr>
        <w:t>
      6) тиісті зертханалық практика (GLP) және (немесе) тиісті клиникалық практиканың (GCP) стандарттарына сәйкес келетін өзінің ғылыми зертханасының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14.04.2023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