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4f300" w14:textId="a04f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Санитариялық-эпидемиологиялық нормалаудың мемлекеттік жүйесі құжаттарын әзірлеу және бекіту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21 желтоқсандағы № ҚР ДСМ-297/2020 бұйрығы. Қазақстан Республикасының Әділет министрлігінде 2020 жылғы 22 желтоқсанда № 21854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94-бабының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Санитариялық-эпидемиологиялық нормалаудың мемлекеттік жүйесі құжаттарын әзірлеу және бекіту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"Санитариялық-эпидемиологиялық нормалаудың мемлекеттік жүйесі құжаттарын әзірлеу және бекіту қағидаларын бекіту туралы" Қазақстан Республикасы Ұлттық экономика министрінің міндетін атқарушының 2014 жылғы 31 желтоқсандағы № 197 </w:t>
      </w:r>
      <w:r>
        <w:rPr>
          <w:rFonts w:ascii="Times New Roman"/>
          <w:b w:val="false"/>
          <w:i w:val="false"/>
          <w:color w:val="000000"/>
          <w:sz w:val="28"/>
        </w:rPr>
        <w:t>бұйрығының</w:t>
      </w:r>
      <w:r>
        <w:rPr>
          <w:rFonts w:ascii="Times New Roman"/>
          <w:b w:val="false"/>
          <w:i w:val="false"/>
          <w:color w:val="000000"/>
          <w:sz w:val="28"/>
        </w:rPr>
        <w:t xml:space="preserve"> (Нормативтік-құқықтық актілерді мемлекеттік тіркеу тізімінде № 10248 болып тіркелген, "Әділет" ақпараттық-құқықтық жүйесінде 2016 жылғы 22 сәуірде жарияланған)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Нормативтік құқықтық актілерді мемлекеттік тіркеу тізілімінде енгізілген сәттен бастап оны электрондық құжат нысанында Қазақстан Республикасының Нормативтік құқықтық актілерінің эталондық бақылау банкінде ресми жариялауды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ҚР ДСМ-297/2020</w:t>
            </w:r>
            <w:r>
              <w:br/>
            </w:r>
            <w:r>
              <w:rPr>
                <w:rFonts w:ascii="Times New Roman"/>
                <w:b w:val="false"/>
                <w:i w:val="false"/>
                <w:color w:val="000000"/>
                <w:sz w:val="20"/>
              </w:rPr>
              <w:t>бұйрығымен бекітілген</w:t>
            </w:r>
          </w:p>
        </w:tc>
      </w:tr>
    </w:tbl>
    <w:bookmarkStart w:name="z9" w:id="6"/>
    <w:p>
      <w:pPr>
        <w:spacing w:after="0"/>
        <w:ind w:left="0"/>
        <w:jc w:val="left"/>
      </w:pPr>
      <w:r>
        <w:rPr>
          <w:rFonts w:ascii="Times New Roman"/>
          <w:b/>
          <w:i w:val="false"/>
          <w:color w:val="000000"/>
        </w:rPr>
        <w:t xml:space="preserve"> Санитариялық-эпидемиологиялық нормалаудың мемлекеттік жүйесі құжаттарын әзірлеу және бекіту қағидалары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Санитариялық-эпидемиологиялық нормалаудың мемлекеттік жүйесі құжаттарын әзірлеу және бекіту қағидалары (бұдан әрі – Қағидалар) "Халық денсаулығы және денсаулық сақтау жүйесі туралы" Қазақстан Республикасының 2020 жылғы 7 шілдедегі Кодексінің (бұдан әрі – Кодекс) 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санитариялық-эпидемиологиялық нормалаудың мемлекеттік жүйесі құжаттарын (бұдан әрі – құжаттар) әзірлеудің, бекітудің, сондай-ақ оларға өзгерістер мен толықтырулар енгізудің бірыңғай тәртібін айқындайды.</w:t>
      </w:r>
    </w:p>
    <w:bookmarkEnd w:id="8"/>
    <w:bookmarkStart w:name="z12" w:id="9"/>
    <w:p>
      <w:pPr>
        <w:spacing w:after="0"/>
        <w:ind w:left="0"/>
        <w:jc w:val="both"/>
      </w:pPr>
      <w:r>
        <w:rPr>
          <w:rFonts w:ascii="Times New Roman"/>
          <w:b w:val="false"/>
          <w:i w:val="false"/>
          <w:color w:val="000000"/>
          <w:sz w:val="28"/>
        </w:rPr>
        <w:t>
      2. Мемлекеттік санитариялық-эпидемиологиялық нормалау санитариялық-эпидемиологиялық қызметтің жұмысы болып табылады және:</w:t>
      </w:r>
    </w:p>
    <w:bookmarkEnd w:id="9"/>
    <w:p>
      <w:pPr>
        <w:spacing w:after="0"/>
        <w:ind w:left="0"/>
        <w:jc w:val="both"/>
      </w:pPr>
      <w:r>
        <w:rPr>
          <w:rFonts w:ascii="Times New Roman"/>
          <w:b w:val="false"/>
          <w:i w:val="false"/>
          <w:color w:val="000000"/>
          <w:sz w:val="28"/>
        </w:rPr>
        <w:t>
      1) санитариялық-эпидемиологиялық нормалау құжаттарының негіздемесі бойынша бірыңғай талаптарды әзірлеуді және олардың әзірленуін бақылауды;</w:t>
      </w:r>
    </w:p>
    <w:p>
      <w:pPr>
        <w:spacing w:after="0"/>
        <w:ind w:left="0"/>
        <w:jc w:val="both"/>
      </w:pPr>
      <w:r>
        <w:rPr>
          <w:rFonts w:ascii="Times New Roman"/>
          <w:b w:val="false"/>
          <w:i w:val="false"/>
          <w:color w:val="000000"/>
          <w:sz w:val="28"/>
        </w:rPr>
        <w:t>
      2) санитариялық-эпидемиологиялық нормалау құжаттарын әзірлеуді (қайта әзірлеуді), сараптауды, бекіту мен жариялауды;</w:t>
      </w:r>
    </w:p>
    <w:p>
      <w:pPr>
        <w:spacing w:after="0"/>
        <w:ind w:left="0"/>
        <w:jc w:val="both"/>
      </w:pPr>
      <w:r>
        <w:rPr>
          <w:rFonts w:ascii="Times New Roman"/>
          <w:b w:val="false"/>
          <w:i w:val="false"/>
          <w:color w:val="000000"/>
          <w:sz w:val="28"/>
        </w:rPr>
        <w:t>
      3) санитариялық-эпидемиологиялық нормалау құжаттарын зерделеуді, қолданылу практикасын жинақтауды, қолданылуын бақылауды;</w:t>
      </w:r>
    </w:p>
    <w:p>
      <w:pPr>
        <w:spacing w:after="0"/>
        <w:ind w:left="0"/>
        <w:jc w:val="both"/>
      </w:pPr>
      <w:r>
        <w:rPr>
          <w:rFonts w:ascii="Times New Roman"/>
          <w:b w:val="false"/>
          <w:i w:val="false"/>
          <w:color w:val="000000"/>
          <w:sz w:val="28"/>
        </w:rPr>
        <w:t>
      4) санитариялық-эпидемиологиялық нормалау құжаттарының бірыңғай деректер банкін қалыптастыру мен жүргізуді;</w:t>
      </w:r>
    </w:p>
    <w:p>
      <w:pPr>
        <w:spacing w:after="0"/>
        <w:ind w:left="0"/>
        <w:jc w:val="both"/>
      </w:pPr>
      <w:r>
        <w:rPr>
          <w:rFonts w:ascii="Times New Roman"/>
          <w:b w:val="false"/>
          <w:i w:val="false"/>
          <w:color w:val="000000"/>
          <w:sz w:val="28"/>
        </w:rPr>
        <w:t>
      5) санитариялық-эпидемиологиялық нормалау құжаттарын жалпы қабылданған халықаралық талаптарға сәйкестендіруді қамтиды.</w:t>
      </w:r>
    </w:p>
    <w:bookmarkStart w:name="z13" w:id="10"/>
    <w:p>
      <w:pPr>
        <w:spacing w:after="0"/>
        <w:ind w:left="0"/>
        <w:jc w:val="both"/>
      </w:pPr>
      <w:r>
        <w:rPr>
          <w:rFonts w:ascii="Times New Roman"/>
          <w:b w:val="false"/>
          <w:i w:val="false"/>
          <w:color w:val="000000"/>
          <w:sz w:val="28"/>
        </w:rPr>
        <w:t>
      3. Санитариялық санитариялық қағидалар, гигиеналық нормативтер, техникалық регламенттер, Еуразиялық экономикалық одақтың тауарларына қойылатын біріңғай санитариялық-эпидемиологиялық және гигиеналық талаптар, нұсқаулықтар, әдістемелік ұсынымдар, әдістемелік нұсқаулар, әдістемелер, бұйрықтар, қағидалар мен стандарттар құжаттар болып табылады.</w:t>
      </w:r>
    </w:p>
    <w:bookmarkEnd w:id="10"/>
    <w:bookmarkStart w:name="z14" w:id="11"/>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нормативтік құқықтық актілерге санитариялық қағидалар, гигиеналық нормативтер, қағидалар, техникалық регламенттер және Еуразиялық экономикалық одақтың тауарларына қойылатын бірыңғай санитариялық-эпидемиологиялық және гигиеналық талаптар жатады.</w:t>
      </w:r>
    </w:p>
    <w:bookmarkEnd w:id="11"/>
    <w:bookmarkStart w:name="z15" w:id="12"/>
    <w:p>
      <w:pPr>
        <w:spacing w:after="0"/>
        <w:ind w:left="0"/>
        <w:jc w:val="both"/>
      </w:pPr>
      <w:r>
        <w:rPr>
          <w:rFonts w:ascii="Times New Roman"/>
          <w:b w:val="false"/>
          <w:i w:val="false"/>
          <w:color w:val="000000"/>
          <w:sz w:val="28"/>
        </w:rPr>
        <w:t>
      5. Мемлекеттік органдар халықтың санитариялық-эпидемиологиялық саламаттылығы саласындағы мәселелерге қатысты нормативтік құықтық актілерді әзірлеу және бекіту кезінде оларды халықтың санитариялық-эпидемиологиялық саламаттылығы саласындағы мемлекеттік органдармен келіседі.</w:t>
      </w:r>
    </w:p>
    <w:bookmarkEnd w:id="12"/>
    <w:bookmarkStart w:name="z16" w:id="13"/>
    <w:p>
      <w:pPr>
        <w:spacing w:after="0"/>
        <w:ind w:left="0"/>
        <w:jc w:val="both"/>
      </w:pPr>
      <w:r>
        <w:rPr>
          <w:rFonts w:ascii="Times New Roman"/>
          <w:b w:val="false"/>
          <w:i w:val="false"/>
          <w:color w:val="000000"/>
          <w:sz w:val="28"/>
        </w:rPr>
        <w:t>
      6. Әзірлеуші органдар кәсіпкерлік субъектілерінің мүдделерін қозғайтын нормативтік құқықтық актінің тиісті жобасын сараптама қорытындыларын алу үшін, оның ішінде осы жобаны мүдделі мемлекеттік органдармен әрбір келесі келісу кезінде ашық нормативтік құқықтық актілер интернет-порталында орналастырғаны туралы хабарламаны сараптама кеңестеріне және Қазақстан Республикасының Ұлттық кәсіпкерлер палатасына жібереді.</w:t>
      </w:r>
    </w:p>
    <w:bookmarkEnd w:id="13"/>
    <w:bookmarkStart w:name="z17" w:id="14"/>
    <w:p>
      <w:pPr>
        <w:spacing w:after="0"/>
        <w:ind w:left="0"/>
        <w:jc w:val="both"/>
      </w:pPr>
      <w:r>
        <w:rPr>
          <w:rFonts w:ascii="Times New Roman"/>
          <w:b w:val="false"/>
          <w:i w:val="false"/>
          <w:color w:val="000000"/>
          <w:sz w:val="28"/>
        </w:rPr>
        <w:t>
      7. Құжаттар Қазақстан Республикасының Конституциясына, Кодекске және Қазақстан Республикасының өзге де нормативтік құқықтық актілеріне сәйкес әзірленеді.</w:t>
      </w:r>
    </w:p>
    <w:bookmarkEnd w:id="14"/>
    <w:bookmarkStart w:name="z18" w:id="15"/>
    <w:p>
      <w:pPr>
        <w:spacing w:after="0"/>
        <w:ind w:left="0"/>
        <w:jc w:val="both"/>
      </w:pPr>
      <w:r>
        <w:rPr>
          <w:rFonts w:ascii="Times New Roman"/>
          <w:b w:val="false"/>
          <w:i w:val="false"/>
          <w:color w:val="000000"/>
          <w:sz w:val="28"/>
        </w:rPr>
        <w:t xml:space="preserve">
      8. Құжаттар әзірлеуді және бекітуді Кодекстің </w:t>
      </w:r>
      <w:r>
        <w:rPr>
          <w:rFonts w:ascii="Times New Roman"/>
          <w:b w:val="false"/>
          <w:i w:val="false"/>
          <w:color w:val="000000"/>
          <w:sz w:val="28"/>
        </w:rPr>
        <w:t>94-бабына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 жүзеге асырады.</w:t>
      </w:r>
    </w:p>
    <w:bookmarkEnd w:id="15"/>
    <w:bookmarkStart w:name="z19" w:id="16"/>
    <w:p>
      <w:pPr>
        <w:spacing w:after="0"/>
        <w:ind w:left="0"/>
        <w:jc w:val="both"/>
      </w:pPr>
      <w:r>
        <w:rPr>
          <w:rFonts w:ascii="Times New Roman"/>
          <w:b w:val="false"/>
          <w:i w:val="false"/>
          <w:color w:val="000000"/>
          <w:sz w:val="28"/>
        </w:rPr>
        <w:t>
      9. Халықтың санитариялық-эпидемиологиялық саламаттылығы саласындағы мемлекеттік орган құжаттарды жалпы қабылданған халықаралық талаптармен үйлестіру шеңберінде:</w:t>
      </w:r>
    </w:p>
    <w:bookmarkEnd w:id="16"/>
    <w:p>
      <w:pPr>
        <w:spacing w:after="0"/>
        <w:ind w:left="0"/>
        <w:jc w:val="both"/>
      </w:pPr>
      <w:r>
        <w:rPr>
          <w:rFonts w:ascii="Times New Roman"/>
          <w:b w:val="false"/>
          <w:i w:val="false"/>
          <w:color w:val="000000"/>
          <w:sz w:val="28"/>
        </w:rPr>
        <w:t>
      1) "</w:t>
      </w:r>
      <w:r>
        <w:rPr>
          <w:rFonts w:ascii="Times New Roman"/>
          <w:b w:val="false"/>
          <w:i w:val="false"/>
          <w:color w:val="000000"/>
          <w:sz w:val="28"/>
        </w:rPr>
        <w:t>Еуразиялық экономикалық одақ туралы шартты ратификациялау туралы</w:t>
      </w:r>
      <w:r>
        <w:rPr>
          <w:rFonts w:ascii="Times New Roman"/>
          <w:b w:val="false"/>
          <w:i w:val="false"/>
          <w:color w:val="000000"/>
          <w:sz w:val="28"/>
        </w:rPr>
        <w:t>" 2014 жылғы 14 қазандағы № 240 Қазақстан Республикасының Заңымен ратификацияланған 2014 жылғы 29 мамырдағы Еуразиялық экономикалық одақ туралы шарттың (бұдан әрі – Шарт) 52-бабына сәйкес Еуразиялық экономикалық комиссия кеңесінің 2012 жылғы 20 маусымдағы № 48 шешімімен бекітілген Еуразиялық экономикалық одақтың техникалық регламенттерін әзірлеу, бекіту, өзгерту және олардың күшін жою тәртібіне сәйкес Еуразиялық экономикалық одақтың техникалық регламенттерін;</w:t>
      </w:r>
    </w:p>
    <w:p>
      <w:pPr>
        <w:spacing w:after="0"/>
        <w:ind w:left="0"/>
        <w:jc w:val="both"/>
      </w:pPr>
      <w:r>
        <w:rPr>
          <w:rFonts w:ascii="Times New Roman"/>
          <w:b w:val="false"/>
          <w:i w:val="false"/>
          <w:color w:val="000000"/>
          <w:sz w:val="28"/>
        </w:rPr>
        <w:t>
      2) Шарттың 57-бабының 3-тармағына сәйкес Еуразиялық экономикалық комиссия кеңесінің 2016 жылғы 18 қазандағы № 109 шешімімен бекітілген Бірыңғай санитариялық-эпидемиологиялық және гигиеналық талаптар мен рәсімдерді әзірлеу, бекіту, өзгерту және қолдану тәртібіне сәйкес Еуразиялық экономикалық одақтың бірыңғай санитариялық-эпидемиологиялық және гигиеналық талаптарын әзірлеуді және бекітуді жүзеге асырады.</w:t>
      </w:r>
    </w:p>
    <w:bookmarkStart w:name="z20" w:id="17"/>
    <w:p>
      <w:pPr>
        <w:spacing w:after="0"/>
        <w:ind w:left="0"/>
        <w:jc w:val="left"/>
      </w:pPr>
      <w:r>
        <w:rPr>
          <w:rFonts w:ascii="Times New Roman"/>
          <w:b/>
          <w:i w:val="false"/>
          <w:color w:val="000000"/>
        </w:rPr>
        <w:t xml:space="preserve"> 2-тарау. Құжаттарды әзірлеу және бекіту тәртібі</w:t>
      </w:r>
    </w:p>
    <w:bookmarkEnd w:id="17"/>
    <w:bookmarkStart w:name="z21" w:id="18"/>
    <w:p>
      <w:pPr>
        <w:spacing w:after="0"/>
        <w:ind w:left="0"/>
        <w:jc w:val="both"/>
      </w:pPr>
      <w:r>
        <w:rPr>
          <w:rFonts w:ascii="Times New Roman"/>
          <w:b w:val="false"/>
          <w:i w:val="false"/>
          <w:color w:val="000000"/>
          <w:sz w:val="28"/>
        </w:rPr>
        <w:t>
      10. Құжаттарды әзірлеу мынадай кезеңдерді қамтиды:</w:t>
      </w:r>
    </w:p>
    <w:bookmarkEnd w:id="18"/>
    <w:p>
      <w:pPr>
        <w:spacing w:after="0"/>
        <w:ind w:left="0"/>
        <w:jc w:val="both"/>
      </w:pPr>
      <w:r>
        <w:rPr>
          <w:rFonts w:ascii="Times New Roman"/>
          <w:b w:val="false"/>
          <w:i w:val="false"/>
          <w:color w:val="000000"/>
          <w:sz w:val="28"/>
        </w:rPr>
        <w:t>
      1) құжатты әзірлеуді жоспарлау;</w:t>
      </w:r>
    </w:p>
    <w:p>
      <w:pPr>
        <w:spacing w:after="0"/>
        <w:ind w:left="0"/>
        <w:jc w:val="both"/>
      </w:pPr>
      <w:r>
        <w:rPr>
          <w:rFonts w:ascii="Times New Roman"/>
          <w:b w:val="false"/>
          <w:i w:val="false"/>
          <w:color w:val="000000"/>
          <w:sz w:val="28"/>
        </w:rPr>
        <w:t>
      2) құжаттың жобасын әзірлеу;</w:t>
      </w:r>
    </w:p>
    <w:p>
      <w:pPr>
        <w:spacing w:after="0"/>
        <w:ind w:left="0"/>
        <w:jc w:val="both"/>
      </w:pPr>
      <w:r>
        <w:rPr>
          <w:rFonts w:ascii="Times New Roman"/>
          <w:b w:val="false"/>
          <w:i w:val="false"/>
          <w:color w:val="000000"/>
          <w:sz w:val="28"/>
        </w:rPr>
        <w:t>
      3) құжатты бекіту.</w:t>
      </w:r>
    </w:p>
    <w:bookmarkStart w:name="z22" w:id="19"/>
    <w:p>
      <w:pPr>
        <w:spacing w:after="0"/>
        <w:ind w:left="0"/>
        <w:jc w:val="both"/>
      </w:pPr>
      <w:r>
        <w:rPr>
          <w:rFonts w:ascii="Times New Roman"/>
          <w:b w:val="false"/>
          <w:i w:val="false"/>
          <w:color w:val="000000"/>
          <w:sz w:val="28"/>
        </w:rPr>
        <w:t>
      11. Құжаттарды әзірлеу жоспарын бекіте отырып жоспарлау жоғары тұрған органдардың актілеріне, шешімдеріне, тапсырмаларына, мемлекеттік органдар мен ұйымдардың ұсыныстарына сәйкес жүзеге асырылады.</w:t>
      </w:r>
    </w:p>
    <w:bookmarkEnd w:id="19"/>
    <w:bookmarkStart w:name="z23" w:id="20"/>
    <w:p>
      <w:pPr>
        <w:spacing w:after="0"/>
        <w:ind w:left="0"/>
        <w:jc w:val="both"/>
      </w:pPr>
      <w:r>
        <w:rPr>
          <w:rFonts w:ascii="Times New Roman"/>
          <w:b w:val="false"/>
          <w:i w:val="false"/>
          <w:color w:val="000000"/>
          <w:sz w:val="28"/>
        </w:rPr>
        <w:t>
      12. Жоспарда әзірленетін құжаттардың атаулары, әзірлеуге жауаптылар және олардың әзірлену мерзімдері көрсетіледі.</w:t>
      </w:r>
    </w:p>
    <w:bookmarkEnd w:id="20"/>
    <w:bookmarkStart w:name="z24" w:id="21"/>
    <w:p>
      <w:pPr>
        <w:spacing w:after="0"/>
        <w:ind w:left="0"/>
        <w:jc w:val="both"/>
      </w:pPr>
      <w:r>
        <w:rPr>
          <w:rFonts w:ascii="Times New Roman"/>
          <w:b w:val="false"/>
          <w:i w:val="false"/>
          <w:color w:val="000000"/>
          <w:sz w:val="28"/>
        </w:rPr>
        <w:t>
      13. Егер құжатты әзірлеуді жүзеге асыруға уәкілетті адамдар жоспарға енгізілмеген жобаны әзірлеуге бастама жасаса, уәкілетті органның басшысына:</w:t>
      </w:r>
    </w:p>
    <w:bookmarkEnd w:id="21"/>
    <w:p>
      <w:pPr>
        <w:spacing w:after="0"/>
        <w:ind w:left="0"/>
        <w:jc w:val="both"/>
      </w:pPr>
      <w:r>
        <w:rPr>
          <w:rFonts w:ascii="Times New Roman"/>
          <w:b w:val="false"/>
          <w:i w:val="false"/>
          <w:color w:val="000000"/>
          <w:sz w:val="28"/>
        </w:rPr>
        <w:t>
      1) құқықтық реттеуді талап ететін мәселенің мәні;</w:t>
      </w:r>
    </w:p>
    <w:p>
      <w:pPr>
        <w:spacing w:after="0"/>
        <w:ind w:left="0"/>
        <w:jc w:val="both"/>
      </w:pPr>
      <w:r>
        <w:rPr>
          <w:rFonts w:ascii="Times New Roman"/>
          <w:b w:val="false"/>
          <w:i w:val="false"/>
          <w:color w:val="000000"/>
          <w:sz w:val="28"/>
        </w:rPr>
        <w:t>
      2) болжамды құқықтық реттеу мақсаттары;</w:t>
      </w:r>
    </w:p>
    <w:p>
      <w:pPr>
        <w:spacing w:after="0"/>
        <w:ind w:left="0"/>
        <w:jc w:val="both"/>
      </w:pPr>
      <w:r>
        <w:rPr>
          <w:rFonts w:ascii="Times New Roman"/>
          <w:b w:val="false"/>
          <w:i w:val="false"/>
          <w:color w:val="000000"/>
          <w:sz w:val="28"/>
        </w:rPr>
        <w:t>
      3) құжаттың негіздемесіне енгізілуге болжанатын проблемаларды шешуге бағытталған нақты шаралар;</w:t>
      </w:r>
    </w:p>
    <w:p>
      <w:pPr>
        <w:spacing w:after="0"/>
        <w:ind w:left="0"/>
        <w:jc w:val="both"/>
      </w:pPr>
      <w:r>
        <w:rPr>
          <w:rFonts w:ascii="Times New Roman"/>
          <w:b w:val="false"/>
          <w:i w:val="false"/>
          <w:color w:val="000000"/>
          <w:sz w:val="28"/>
        </w:rPr>
        <w:t>
      4) проблемалық мәселе бойынша қолданыстағы құжаттардың тізбесі және қолданыстағы құқықтық реттеудің кемшіліктерін талдау;</w:t>
      </w:r>
    </w:p>
    <w:p>
      <w:pPr>
        <w:spacing w:after="0"/>
        <w:ind w:left="0"/>
        <w:jc w:val="both"/>
      </w:pPr>
      <w:r>
        <w:rPr>
          <w:rFonts w:ascii="Times New Roman"/>
          <w:b w:val="false"/>
          <w:i w:val="false"/>
          <w:color w:val="000000"/>
          <w:sz w:val="28"/>
        </w:rPr>
        <w:t>
      5) құжатты бекіткен жағдайда әлеуметтік-экономикалық салдарды болжамды талдау жазылатын қызметтік жазба немесе хат ұсынылады.</w:t>
      </w:r>
    </w:p>
    <w:bookmarkStart w:name="z25" w:id="22"/>
    <w:p>
      <w:pPr>
        <w:spacing w:after="0"/>
        <w:ind w:left="0"/>
        <w:jc w:val="both"/>
      </w:pPr>
      <w:r>
        <w:rPr>
          <w:rFonts w:ascii="Times New Roman"/>
          <w:b w:val="false"/>
          <w:i w:val="false"/>
          <w:color w:val="000000"/>
          <w:sz w:val="28"/>
        </w:rPr>
        <w:t>
      14. Құжаттарды әзірлеу және бекіту үшін халықтың санитариялық-эпидемиологиялық салауаттылығы саласындағы мемлекеттік орган жұмыс тобын құрады.</w:t>
      </w:r>
    </w:p>
    <w:bookmarkEnd w:id="22"/>
    <w:bookmarkStart w:name="z26" w:id="23"/>
    <w:p>
      <w:pPr>
        <w:spacing w:after="0"/>
        <w:ind w:left="0"/>
        <w:jc w:val="both"/>
      </w:pPr>
      <w:r>
        <w:rPr>
          <w:rFonts w:ascii="Times New Roman"/>
          <w:b w:val="false"/>
          <w:i w:val="false"/>
          <w:color w:val="000000"/>
          <w:sz w:val="28"/>
        </w:rPr>
        <w:t xml:space="preserve">
      15. Жұмыс тобының құрамы бес адамнан кем емес адамнан тұрады. </w:t>
      </w:r>
    </w:p>
    <w:bookmarkEnd w:id="23"/>
    <w:p>
      <w:pPr>
        <w:spacing w:after="0"/>
        <w:ind w:left="0"/>
        <w:jc w:val="both"/>
      </w:pPr>
      <w:r>
        <w:rPr>
          <w:rFonts w:ascii="Times New Roman"/>
          <w:b w:val="false"/>
          <w:i w:val="false"/>
          <w:color w:val="000000"/>
          <w:sz w:val="28"/>
        </w:rPr>
        <w:t>
      Жұмыс тобының құрамына мүдделі мемлекеттік органдардың, қоғамдық, ғылыми және өзге де ұйымдардың өкілдері енгізіледі.</w:t>
      </w:r>
    </w:p>
    <w:bookmarkStart w:name="z27" w:id="24"/>
    <w:p>
      <w:pPr>
        <w:spacing w:after="0"/>
        <w:ind w:left="0"/>
        <w:jc w:val="both"/>
      </w:pPr>
      <w:r>
        <w:rPr>
          <w:rFonts w:ascii="Times New Roman"/>
          <w:b w:val="false"/>
          <w:i w:val="false"/>
          <w:color w:val="000000"/>
          <w:sz w:val="28"/>
        </w:rPr>
        <w:t>
      16. Құжаттың жобасын әзірлеу және бекіту халықтың санитариялық-эпидемиологиялық саламаттылығы саласындағы мемлекеттік органның ведомствосына жүктеледі.</w:t>
      </w:r>
    </w:p>
    <w:bookmarkEnd w:id="24"/>
    <w:bookmarkStart w:name="z28" w:id="25"/>
    <w:p>
      <w:pPr>
        <w:spacing w:after="0"/>
        <w:ind w:left="0"/>
        <w:jc w:val="both"/>
      </w:pPr>
      <w:r>
        <w:rPr>
          <w:rFonts w:ascii="Times New Roman"/>
          <w:b w:val="false"/>
          <w:i w:val="false"/>
          <w:color w:val="000000"/>
          <w:sz w:val="28"/>
        </w:rPr>
        <w:t>
      17. Құжат жобасының ережелерімен жұмыс істеу процесінде ведомствоның жауапты орындаушысы:</w:t>
      </w:r>
    </w:p>
    <w:bookmarkEnd w:id="25"/>
    <w:p>
      <w:pPr>
        <w:spacing w:after="0"/>
        <w:ind w:left="0"/>
        <w:jc w:val="both"/>
      </w:pPr>
      <w:r>
        <w:rPr>
          <w:rFonts w:ascii="Times New Roman"/>
          <w:b w:val="false"/>
          <w:i w:val="false"/>
          <w:color w:val="000000"/>
          <w:sz w:val="28"/>
        </w:rPr>
        <w:t>
      1) Қазақстан Республикасының заңнамасын;</w:t>
      </w:r>
    </w:p>
    <w:p>
      <w:pPr>
        <w:spacing w:after="0"/>
        <w:ind w:left="0"/>
        <w:jc w:val="both"/>
      </w:pPr>
      <w:r>
        <w:rPr>
          <w:rFonts w:ascii="Times New Roman"/>
          <w:b w:val="false"/>
          <w:i w:val="false"/>
          <w:color w:val="000000"/>
          <w:sz w:val="28"/>
        </w:rPr>
        <w:t>
      2) халықаралық шарттарды;</w:t>
      </w:r>
    </w:p>
    <w:p>
      <w:pPr>
        <w:spacing w:after="0"/>
        <w:ind w:left="0"/>
        <w:jc w:val="both"/>
      </w:pPr>
      <w:r>
        <w:rPr>
          <w:rFonts w:ascii="Times New Roman"/>
          <w:b w:val="false"/>
          <w:i w:val="false"/>
          <w:color w:val="000000"/>
          <w:sz w:val="28"/>
        </w:rPr>
        <w:t>
      3) тиісті қолданыстағы құжаттарды қолдану практикасын;</w:t>
      </w:r>
    </w:p>
    <w:p>
      <w:pPr>
        <w:spacing w:after="0"/>
        <w:ind w:left="0"/>
        <w:jc w:val="both"/>
      </w:pPr>
      <w:r>
        <w:rPr>
          <w:rFonts w:ascii="Times New Roman"/>
          <w:b w:val="false"/>
          <w:i w:val="false"/>
          <w:color w:val="000000"/>
          <w:sz w:val="28"/>
        </w:rPr>
        <w:t>
      4) шетелдік санитариялық-эпидемиологиялық заңнаманы;</w:t>
      </w:r>
    </w:p>
    <w:p>
      <w:pPr>
        <w:spacing w:after="0"/>
        <w:ind w:left="0"/>
        <w:jc w:val="both"/>
      </w:pPr>
      <w:r>
        <w:rPr>
          <w:rFonts w:ascii="Times New Roman"/>
          <w:b w:val="false"/>
          <w:i w:val="false"/>
          <w:color w:val="000000"/>
          <w:sz w:val="28"/>
        </w:rPr>
        <w:t>
      5) ғылыми әдебиетті және мерзімдік баспа материалдарын;</w:t>
      </w:r>
    </w:p>
    <w:p>
      <w:pPr>
        <w:spacing w:after="0"/>
        <w:ind w:left="0"/>
        <w:jc w:val="both"/>
      </w:pPr>
      <w:r>
        <w:rPr>
          <w:rFonts w:ascii="Times New Roman"/>
          <w:b w:val="false"/>
          <w:i w:val="false"/>
          <w:color w:val="000000"/>
          <w:sz w:val="28"/>
        </w:rPr>
        <w:t>
      6) ғылыми зерттеулерді қоса алғанда, егер мұндай өткізілген болса әлеуметтік және басқа да зерттеулер деректерін;</w:t>
      </w:r>
    </w:p>
    <w:p>
      <w:pPr>
        <w:spacing w:after="0"/>
        <w:ind w:left="0"/>
        <w:jc w:val="both"/>
      </w:pPr>
      <w:r>
        <w:rPr>
          <w:rFonts w:ascii="Times New Roman"/>
          <w:b w:val="false"/>
          <w:i w:val="false"/>
          <w:color w:val="000000"/>
          <w:sz w:val="28"/>
        </w:rPr>
        <w:t>
      7) ақпараттық материалдарды жинау және зерделеу бойынша жұмыс жүргізеді.</w:t>
      </w:r>
    </w:p>
    <w:bookmarkStart w:name="z29" w:id="26"/>
    <w:p>
      <w:pPr>
        <w:spacing w:after="0"/>
        <w:ind w:left="0"/>
        <w:jc w:val="both"/>
      </w:pPr>
      <w:r>
        <w:rPr>
          <w:rFonts w:ascii="Times New Roman"/>
          <w:b w:val="false"/>
          <w:i w:val="false"/>
          <w:color w:val="000000"/>
          <w:sz w:val="28"/>
        </w:rPr>
        <w:t>
      18. Құжаттың жобасы мынадай өлшемшарттарға жауап береді:</w:t>
      </w:r>
    </w:p>
    <w:bookmarkEnd w:id="26"/>
    <w:p>
      <w:pPr>
        <w:spacing w:after="0"/>
        <w:ind w:left="0"/>
        <w:jc w:val="both"/>
      </w:pPr>
      <w:r>
        <w:rPr>
          <w:rFonts w:ascii="Times New Roman"/>
          <w:b w:val="false"/>
          <w:i w:val="false"/>
          <w:color w:val="000000"/>
          <w:sz w:val="28"/>
        </w:rPr>
        <w:t>
      1) құқықтық реттеу тақырыбының қисынды дамуы;</w:t>
      </w:r>
    </w:p>
    <w:p>
      <w:pPr>
        <w:spacing w:after="0"/>
        <w:ind w:left="0"/>
        <w:jc w:val="both"/>
      </w:pPr>
      <w:r>
        <w:rPr>
          <w:rFonts w:ascii="Times New Roman"/>
          <w:b w:val="false"/>
          <w:i w:val="false"/>
          <w:color w:val="000000"/>
          <w:sz w:val="28"/>
        </w:rPr>
        <w:t>
      2) жазылудың дәйектілігі және жүйелілігі (жалпыдан жекеге, неғұрлым маңыздыдан аз маңыздыға);</w:t>
      </w:r>
    </w:p>
    <w:p>
      <w:pPr>
        <w:spacing w:after="0"/>
        <w:ind w:left="0"/>
        <w:jc w:val="both"/>
      </w:pPr>
      <w:r>
        <w:rPr>
          <w:rFonts w:ascii="Times New Roman"/>
          <w:b w:val="false"/>
          <w:i w:val="false"/>
          <w:color w:val="000000"/>
          <w:sz w:val="28"/>
        </w:rPr>
        <w:t>
      3) мәтіннің қисынды және грамматикалық байланыстылығы;</w:t>
      </w:r>
    </w:p>
    <w:p>
      <w:pPr>
        <w:spacing w:after="0"/>
        <w:ind w:left="0"/>
        <w:jc w:val="both"/>
      </w:pPr>
      <w:r>
        <w:rPr>
          <w:rFonts w:ascii="Times New Roman"/>
          <w:b w:val="false"/>
          <w:i w:val="false"/>
          <w:color w:val="000000"/>
          <w:sz w:val="28"/>
        </w:rPr>
        <w:t>
      4) баяндалатын мәтіннің нақтылығы және айқындылығы;</w:t>
      </w:r>
    </w:p>
    <w:p>
      <w:pPr>
        <w:spacing w:after="0"/>
        <w:ind w:left="0"/>
        <w:jc w:val="both"/>
      </w:pPr>
      <w:r>
        <w:rPr>
          <w:rFonts w:ascii="Times New Roman"/>
          <w:b w:val="false"/>
          <w:i w:val="false"/>
          <w:color w:val="000000"/>
          <w:sz w:val="28"/>
        </w:rPr>
        <w:t>
      5) жаңа нормалардың қолданыста қатар жүрген нормалармен келісілуі, жойылуы, өзгертілуі немесе толықтырылуы тиіс нормалармен ұштастыру;</w:t>
      </w:r>
    </w:p>
    <w:p>
      <w:pPr>
        <w:spacing w:after="0"/>
        <w:ind w:left="0"/>
        <w:jc w:val="both"/>
      </w:pPr>
      <w:r>
        <w:rPr>
          <w:rFonts w:ascii="Times New Roman"/>
          <w:b w:val="false"/>
          <w:i w:val="false"/>
          <w:color w:val="000000"/>
          <w:sz w:val="28"/>
        </w:rPr>
        <w:t>
      6) мәтіннің әртүрлі түсінігі мен талқылану мүмкіндігін болдырмау.</w:t>
      </w:r>
    </w:p>
    <w:bookmarkStart w:name="z30" w:id="27"/>
    <w:p>
      <w:pPr>
        <w:spacing w:after="0"/>
        <w:ind w:left="0"/>
        <w:jc w:val="both"/>
      </w:pPr>
      <w:r>
        <w:rPr>
          <w:rFonts w:ascii="Times New Roman"/>
          <w:b w:val="false"/>
          <w:i w:val="false"/>
          <w:color w:val="000000"/>
          <w:sz w:val="28"/>
        </w:rPr>
        <w:t xml:space="preserve">
      19. Халықтың санитариялық-эпидемиологиялық саламаттылығы саласындағы мемлекеттік орган құжаттардың Қазақстан Республикасы Үкіметінің 2016 жылғы 6 қазандағы № 568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Нормативтiк құқықтық актілерді ресiмдеу, келiсу, мемлекеттік тіркеу және олардың күшін жою қағидаларында белгіленген заң техникасы бойынша сәйкестігін қамтамасыз етеді.</w:t>
      </w:r>
    </w:p>
    <w:bookmarkEnd w:id="27"/>
    <w:bookmarkStart w:name="z31" w:id="28"/>
    <w:p>
      <w:pPr>
        <w:spacing w:after="0"/>
        <w:ind w:left="0"/>
        <w:jc w:val="both"/>
      </w:pPr>
      <w:r>
        <w:rPr>
          <w:rFonts w:ascii="Times New Roman"/>
          <w:b w:val="false"/>
          <w:i w:val="false"/>
          <w:color w:val="000000"/>
          <w:sz w:val="28"/>
        </w:rPr>
        <w:t>
      20. Жаңа нормативтік талаптарды қамтитын құжатты әзірлеумен қатар осы құжатқа сәйкесінше бұрын шығарылған құжаттарды немесе қажет болған жағдайда олардың бөліктерін өзгерту, толықтыру немесе күші жойылды деп тану туралы ұсыныстар қоса беріледі.</w:t>
      </w:r>
    </w:p>
    <w:bookmarkEnd w:id="28"/>
    <w:bookmarkStart w:name="z32" w:id="29"/>
    <w:p>
      <w:pPr>
        <w:spacing w:after="0"/>
        <w:ind w:left="0"/>
        <w:jc w:val="both"/>
      </w:pPr>
      <w:r>
        <w:rPr>
          <w:rFonts w:ascii="Times New Roman"/>
          <w:b w:val="false"/>
          <w:i w:val="false"/>
          <w:color w:val="000000"/>
          <w:sz w:val="28"/>
        </w:rPr>
        <w:t>
      21. Құжаттарға өзгерістер, толықтырулар енгізу және олардың күші жойылды деп тану осы Қағидалармен анықталған тәртіппен жүзеге асырылады.</w:t>
      </w:r>
    </w:p>
    <w:bookmarkEnd w:id="29"/>
    <w:bookmarkStart w:name="z33" w:id="30"/>
    <w:p>
      <w:pPr>
        <w:spacing w:after="0"/>
        <w:ind w:left="0"/>
        <w:jc w:val="both"/>
      </w:pPr>
      <w:r>
        <w:rPr>
          <w:rFonts w:ascii="Times New Roman"/>
          <w:b w:val="false"/>
          <w:i w:val="false"/>
          <w:color w:val="000000"/>
          <w:sz w:val="28"/>
        </w:rPr>
        <w:t>
      22. Құжаттар қазақ және орыс тілдерінде әзірленеді және бекітуге ұсынылады.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