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58aa" w14:textId="a435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орталық аппаратының әскери қызметшілеріне қызметтік куәлік беру қағидаларын және оның сипаттамасын бекіту туралы" Қазақстан Республикасы Қорғаныс министрінің 2017 жылғы 16 тамыздағы № 460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29 желтоқсандағы № 755 бұйрығы. Қазақстан Республикасының Әділет министрлігінде 2020 жылғы 30 желтоқсанда № 21984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 Қорғаныс министрлігі орталық аппаратының әскери қызметшілеріне қызметтік куәлік беру қағидаларын және оның сипаттамасын бекіту туралы" Қазақстан Республикасы Қорғаныс министрінің 2017 жылғы 16 тамыздағы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15769 болып тіркелген, 2017 жылғы 9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Қазақстан Республикасы Қорғаныс министрлігі орталық аппаратының әскери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5" w:id="3"/>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департаменті Қазақстан Республикасының заңнамасында белгіленген тәртіппен: </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
    <w:bookmarkStart w:name="z8" w:id="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аппаратының басшысына жүктелсін.</w:t>
      </w:r>
    </w:p>
    <w:bookmarkEnd w:id="7"/>
    <w:bookmarkStart w:name="z10"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755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460 бұйрығымен бекітілген</w:t>
            </w:r>
          </w:p>
        </w:tc>
      </w:tr>
    </w:tbl>
    <w:bookmarkStart w:name="z13" w:id="10"/>
    <w:p>
      <w:pPr>
        <w:spacing w:after="0"/>
        <w:ind w:left="0"/>
        <w:jc w:val="left"/>
      </w:pPr>
      <w:r>
        <w:rPr>
          <w:rFonts w:ascii="Times New Roman"/>
          <w:b/>
          <w:i w:val="false"/>
          <w:color w:val="000000"/>
        </w:rPr>
        <w:t xml:space="preserve"> Қазақстан Республикасы Қорғаныс министрлігі орталық аппаратының әскери қызметшілеріне қызметтік куәлік беру қағидалары және оның сипаттамасы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Қазақстан Республикасы Қорғаныс министрлігі орталық аппаратының әскери қызметшілеріне қызметтік куәлік беру қағидалары және оның сипаттамасы (бұдан әрі – Қағидалар) Қазақстан Республикасы Қорғаныс министрлігі (бұдан әрі – Қорғаныс министрлігі) орталық аппаратының әскери қызметшілеріне қызметтік куәлікті беру тәртібін және оның сипаттамасын айқындайды.</w:t>
      </w:r>
    </w:p>
    <w:bookmarkEnd w:id="12"/>
    <w:bookmarkStart w:name="z16" w:id="13"/>
    <w:p>
      <w:pPr>
        <w:spacing w:after="0"/>
        <w:ind w:left="0"/>
        <w:jc w:val="both"/>
      </w:pPr>
      <w:r>
        <w:rPr>
          <w:rFonts w:ascii="Times New Roman"/>
          <w:b w:val="false"/>
          <w:i w:val="false"/>
          <w:color w:val="000000"/>
          <w:sz w:val="28"/>
        </w:rPr>
        <w:t xml:space="preserve">
      2. Қызметтік куәлік қатаң есептілік құжаты болып табылады, онда электрондық цифрлық қолтаңба (ЭЦҚ), рұқсат етуді есепке алуды бақылау жүйесімен (бұдан әрі – РЕБЖ) Қорғаныс министрлігіне кіруге рұқсаттама бар электрондық чип орнатылған белгіленген үлгідегі бланк және сериялық нөмір болады. </w:t>
      </w:r>
    </w:p>
    <w:bookmarkEnd w:id="13"/>
    <w:bookmarkStart w:name="z17" w:id="14"/>
    <w:p>
      <w:pPr>
        <w:spacing w:after="0"/>
        <w:ind w:left="0"/>
        <w:jc w:val="left"/>
      </w:pPr>
      <w:r>
        <w:rPr>
          <w:rFonts w:ascii="Times New Roman"/>
          <w:b/>
          <w:i w:val="false"/>
          <w:color w:val="000000"/>
        </w:rPr>
        <w:t xml:space="preserve"> 2-тарау. Қызметтік куәлікті беру тәртібі</w:t>
      </w:r>
    </w:p>
    <w:bookmarkEnd w:id="14"/>
    <w:bookmarkStart w:name="z18" w:id="15"/>
    <w:p>
      <w:pPr>
        <w:spacing w:after="0"/>
        <w:ind w:left="0"/>
        <w:jc w:val="both"/>
      </w:pPr>
      <w:r>
        <w:rPr>
          <w:rFonts w:ascii="Times New Roman"/>
          <w:b w:val="false"/>
          <w:i w:val="false"/>
          <w:color w:val="000000"/>
          <w:sz w:val="28"/>
        </w:rPr>
        <w:t>
      3. Қызметтік куәлік Қорғаныс министрлігінің орталық аппаратында әскери қызмет өткеретін әскери қызметшілерге беріледі.</w:t>
      </w:r>
    </w:p>
    <w:bookmarkEnd w:id="15"/>
    <w:bookmarkStart w:name="z19" w:id="16"/>
    <w:p>
      <w:pPr>
        <w:spacing w:after="0"/>
        <w:ind w:left="0"/>
        <w:jc w:val="both"/>
      </w:pPr>
      <w:r>
        <w:rPr>
          <w:rFonts w:ascii="Times New Roman"/>
          <w:b w:val="false"/>
          <w:i w:val="false"/>
          <w:color w:val="000000"/>
          <w:sz w:val="28"/>
        </w:rPr>
        <w:t>
      4. Қызметтік куәліктерді беру және есепке алу мемлекеттік құпияларды қорғау бөлімшесімен (бұдан әрі – МҚҚБ) және Қазақстан Республикасы Қорғаныс министрлігінің орталық аппаратына кіруге рұқсатты жүзеге асыруға жауапты әскери полиция органымен келісу бойынша Қорғаныс министрлігінің кадр органы (бұдан әрі – кадр органы) жүргізеді. Барлық қызметтік куәліктер тиісті электрондық дерекқорда белгіленеді.</w:t>
      </w:r>
    </w:p>
    <w:bookmarkEnd w:id="16"/>
    <w:bookmarkStart w:name="z20" w:id="17"/>
    <w:p>
      <w:pPr>
        <w:spacing w:after="0"/>
        <w:ind w:left="0"/>
        <w:jc w:val="both"/>
      </w:pPr>
      <w:r>
        <w:rPr>
          <w:rFonts w:ascii="Times New Roman"/>
          <w:b w:val="false"/>
          <w:i w:val="false"/>
          <w:color w:val="000000"/>
          <w:sz w:val="28"/>
        </w:rPr>
        <w:t xml:space="preserve">
      5. Қызметтік куәлікті ресімдеу үшін әскери қызметшілер кадр органына МҚҚБ-мен келісілген куәлікті алуға өтінімді бас киімсіз күнделікті кительде көлемі 30х40 миллиметр (бұдан әрі – мм) түрлі-түсті фотосуретті (тура қарағанда) қоса берумен ұсынады. </w:t>
      </w:r>
    </w:p>
    <w:bookmarkEnd w:id="17"/>
    <w:bookmarkStart w:name="z21" w:id="18"/>
    <w:p>
      <w:pPr>
        <w:spacing w:after="0"/>
        <w:ind w:left="0"/>
        <w:jc w:val="both"/>
      </w:pPr>
      <w:r>
        <w:rPr>
          <w:rFonts w:ascii="Times New Roman"/>
          <w:b w:val="false"/>
          <w:i w:val="false"/>
          <w:color w:val="000000"/>
          <w:sz w:val="28"/>
        </w:rPr>
        <w:t>
      6. Қызметтік куәлікті беру әскери қызметші Қорғаныс министрлігінің орталық аппаратына лауазымға тағайындалған кезде лауазымға тағайындалу туралы бұйрық негізінде жүргізіледі. Қызметтік куәлікті басқа адамдарға беруге рұқсат етілмейді.</w:t>
      </w:r>
    </w:p>
    <w:bookmarkEnd w:id="18"/>
    <w:bookmarkStart w:name="z22" w:id="19"/>
    <w:p>
      <w:pPr>
        <w:spacing w:after="0"/>
        <w:ind w:left="0"/>
        <w:jc w:val="both"/>
      </w:pPr>
      <w:r>
        <w:rPr>
          <w:rFonts w:ascii="Times New Roman"/>
          <w:b w:val="false"/>
          <w:i w:val="false"/>
          <w:color w:val="000000"/>
          <w:sz w:val="28"/>
        </w:rPr>
        <w:t xml:space="preserve">
      7. Қызмет бабында ауысқан, кезекті әскери атақ берілген, тегі, аты, әкесінің аты (бар болған кезде) өзгерген, әскери қызметтен шығарылған кезде және жарамдылық мерзімі аяқталуы бойынша бұрын берілген қызметтік куәлік оны есептен шығару және жою үшін 3 (үш) жұмыс күні ішінде кадр органына тапсырылады. </w:t>
      </w:r>
    </w:p>
    <w:bookmarkEnd w:id="19"/>
    <w:bookmarkStart w:name="z23" w:id="20"/>
    <w:p>
      <w:pPr>
        <w:spacing w:after="0"/>
        <w:ind w:left="0"/>
        <w:jc w:val="both"/>
      </w:pPr>
      <w:r>
        <w:rPr>
          <w:rFonts w:ascii="Times New Roman"/>
          <w:b w:val="false"/>
          <w:i w:val="false"/>
          <w:color w:val="000000"/>
          <w:sz w:val="28"/>
        </w:rPr>
        <w:t>
      8. Әскери қызметшіні Қорғаныс министрлігінен басқа басқару органдарына (әскери бөлімдерге) ауыстырған немесе әскери қызметтен шығарған кезде қызметтік куәлік алынады. Қызметтік куәлікті алудан бұрын МҚҚБ электрондық чиптен әскери қызметшінің дербес деректері мен ЭЦҚ-сін жояды, ал әскери полиция органы Қорғаныс министрлігіне кіруге рұқсаттаманың РЕБЖ-ін бұғаттайды.</w:t>
      </w:r>
    </w:p>
    <w:bookmarkEnd w:id="20"/>
    <w:bookmarkStart w:name="z24" w:id="21"/>
    <w:p>
      <w:pPr>
        <w:spacing w:after="0"/>
        <w:ind w:left="0"/>
        <w:jc w:val="both"/>
      </w:pPr>
      <w:r>
        <w:rPr>
          <w:rFonts w:ascii="Times New Roman"/>
          <w:b w:val="false"/>
          <w:i w:val="false"/>
          <w:color w:val="000000"/>
          <w:sz w:val="28"/>
        </w:rPr>
        <w:t>
      9. Қызметтік куәлікті жоғалтқан немесе бүлдірген жағдайда лауазымды адам осы факті туралы құрылымдық бөлімшенің басшысына дереу баяндайды, ал қызмет орнына келгеннен кейін ЭЦҚ-ны қайтарып алу және қызметтік куәлікті жоғалтқаны (бүлдіргені) жөнінде жазбаша нысанда тиісті баянатты ресімдейді.</w:t>
      </w:r>
    </w:p>
    <w:bookmarkEnd w:id="21"/>
    <w:bookmarkStart w:name="z25" w:id="22"/>
    <w:p>
      <w:pPr>
        <w:spacing w:after="0"/>
        <w:ind w:left="0"/>
        <w:jc w:val="both"/>
      </w:pPr>
      <w:r>
        <w:rPr>
          <w:rFonts w:ascii="Times New Roman"/>
          <w:b w:val="false"/>
          <w:i w:val="false"/>
          <w:color w:val="000000"/>
          <w:sz w:val="28"/>
        </w:rPr>
        <w:t xml:space="preserve">
      10. Қызметтік куәлікті жоғалтудың, бүлдірудің, басқа адамдарға берудің, оны қызметтен тыс мақсатта пайдаланудың әрбір фактісі бойынша орталық аппараттың тиісті бөлімшесінің басшысы кінәлі адамды тәртіптік жауаптылыққа тарту туралы мәселені шешумен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тәртіптік жарғысына сәйкес қызметтік тергеп-тексеру жүргізеді. Тергеп-тексеру нәтижелері ол аяқталған күннен бастап 10 (он) жұмыс күні ішінде кадр органына хабарланады.</w:t>
      </w:r>
    </w:p>
    <w:bookmarkEnd w:id="22"/>
    <w:bookmarkStart w:name="z26" w:id="23"/>
    <w:p>
      <w:pPr>
        <w:spacing w:after="0"/>
        <w:ind w:left="0"/>
        <w:jc w:val="left"/>
      </w:pPr>
      <w:r>
        <w:rPr>
          <w:rFonts w:ascii="Times New Roman"/>
          <w:b/>
          <w:i w:val="false"/>
          <w:color w:val="000000"/>
        </w:rPr>
        <w:t xml:space="preserve"> 3-тарау. Қызметтік куәліктің сипаттамасы</w:t>
      </w:r>
    </w:p>
    <w:bookmarkEnd w:id="23"/>
    <w:bookmarkStart w:name="z27" w:id="24"/>
    <w:p>
      <w:pPr>
        <w:spacing w:after="0"/>
        <w:ind w:left="0"/>
        <w:jc w:val="both"/>
      </w:pPr>
      <w:r>
        <w:rPr>
          <w:rFonts w:ascii="Times New Roman"/>
          <w:b w:val="false"/>
          <w:i w:val="false"/>
          <w:color w:val="000000"/>
          <w:sz w:val="28"/>
        </w:rPr>
        <w:t>
      11. Қызметтік куәлік Қорғаныс министрлігіне кіруге рұқсаттамаға РЕБЖ және электрондық цифрлық қолтаңба орналастырылған дөңгелектенген радиусы 3,1 мм (ISO-7810) болатын көлемі 85,6×53,9 мм пластикалық карта түрінде болып келеді.</w:t>
      </w:r>
    </w:p>
    <w:bookmarkEnd w:id="24"/>
    <w:bookmarkStart w:name="z28" w:id="25"/>
    <w:p>
      <w:pPr>
        <w:spacing w:after="0"/>
        <w:ind w:left="0"/>
        <w:jc w:val="both"/>
      </w:pPr>
      <w:r>
        <w:rPr>
          <w:rFonts w:ascii="Times New Roman"/>
          <w:b w:val="false"/>
          <w:i w:val="false"/>
          <w:color w:val="000000"/>
          <w:sz w:val="28"/>
        </w:rPr>
        <w:t>
      12. Қорғаныс министрлігі орталық аппаратының әскери қызметшілері қызметтік куәлігінің үлгісі осы Қағидаларға қосымшаға сәйкес белгіленген.</w:t>
      </w:r>
    </w:p>
    <w:bookmarkEnd w:id="25"/>
    <w:p>
      <w:pPr>
        <w:spacing w:after="0"/>
        <w:ind w:left="0"/>
        <w:jc w:val="both"/>
      </w:pPr>
      <w:r>
        <w:rPr>
          <w:rFonts w:ascii="Times New Roman"/>
          <w:b w:val="false"/>
          <w:i w:val="false"/>
          <w:color w:val="000000"/>
          <w:sz w:val="28"/>
        </w:rPr>
        <w:t>
      Бет жағында жоғарғы бөлігінің сол жағында қара түспен басылып жазылған "ҚАЗАҚСТАН РЕСПУБЛИКАСЫНЫҢ ҚОРҒАНЫС МИНИСТРЛІГІ" және оң жағында "МИНИСТЕРСТВО ОБОРОНЫ РЕСПУБЛИКИ КАЗАХСТАН" деген жазу және оның астында қызыл түспен басылып жазылған "КУӘЛІК" және "УДОСТОВЕРЕНИЕ" деген жазу орналасқан.</w:t>
      </w:r>
    </w:p>
    <w:p>
      <w:pPr>
        <w:spacing w:after="0"/>
        <w:ind w:left="0"/>
        <w:jc w:val="both"/>
      </w:pPr>
      <w:r>
        <w:rPr>
          <w:rFonts w:ascii="Times New Roman"/>
          <w:b w:val="false"/>
          <w:i w:val="false"/>
          <w:color w:val="000000"/>
          <w:sz w:val="28"/>
        </w:rPr>
        <w:t>
      Жазудың ортасынан төмен куәліктің нөмірі орналасқан.</w:t>
      </w:r>
    </w:p>
    <w:p>
      <w:pPr>
        <w:spacing w:after="0"/>
        <w:ind w:left="0"/>
        <w:jc w:val="both"/>
      </w:pPr>
      <w:r>
        <w:rPr>
          <w:rFonts w:ascii="Times New Roman"/>
          <w:b w:val="false"/>
          <w:i w:val="false"/>
          <w:color w:val="000000"/>
          <w:sz w:val="28"/>
        </w:rPr>
        <w:t>
      Сол жақ бөлігінде фото орналастырылады. Фотоның оң жағында тегі, аты және әкесінің аты (бар болған кезде), жеке нөмірі (бар болған кезде), жеке сәйкестендіру нөмірі (ЖСН) көрсетіледі.</w:t>
      </w:r>
    </w:p>
    <w:p>
      <w:pPr>
        <w:spacing w:after="0"/>
        <w:ind w:left="0"/>
        <w:jc w:val="both"/>
      </w:pPr>
      <w:r>
        <w:rPr>
          <w:rFonts w:ascii="Times New Roman"/>
          <w:b w:val="false"/>
          <w:i w:val="false"/>
          <w:color w:val="000000"/>
          <w:sz w:val="28"/>
        </w:rPr>
        <w:t>
      Сыртқы жағында туған күні, айы, жылы, туған жері, ұлты, куәліктің жарамдылық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орталық</w:t>
            </w:r>
            <w:r>
              <w:br/>
            </w:r>
            <w:r>
              <w:rPr>
                <w:rFonts w:ascii="Times New Roman"/>
                <w:b w:val="false"/>
                <w:i w:val="false"/>
                <w:color w:val="000000"/>
                <w:sz w:val="20"/>
              </w:rPr>
              <w:t>аппаратының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 беру қағидаларына және</w:t>
            </w:r>
            <w:r>
              <w:br/>
            </w:r>
            <w:r>
              <w:rPr>
                <w:rFonts w:ascii="Times New Roman"/>
                <w:b w:val="false"/>
                <w:i w:val="false"/>
                <w:color w:val="000000"/>
                <w:sz w:val="20"/>
              </w:rPr>
              <w:t>оның сипаттамасына қосымша</w:t>
            </w:r>
          </w:p>
        </w:tc>
      </w:tr>
    </w:tbl>
    <w:bookmarkStart w:name="z30" w:id="26"/>
    <w:p>
      <w:pPr>
        <w:spacing w:after="0"/>
        <w:ind w:left="0"/>
        <w:jc w:val="left"/>
      </w:pPr>
      <w:r>
        <w:rPr>
          <w:rFonts w:ascii="Times New Roman"/>
          <w:b/>
          <w:i w:val="false"/>
          <w:color w:val="000000"/>
        </w:rPr>
        <w:t xml:space="preserve"> Қазақстан Республикасы Қорғаныс министрлігінің орталық аппараты әскери қызметшілері қызметтік куәлігінің үлгісі</w:t>
      </w:r>
    </w:p>
    <w:bookmarkEnd w:id="26"/>
    <w:p>
      <w:pPr>
        <w:spacing w:after="0"/>
        <w:ind w:left="0"/>
        <w:jc w:val="left"/>
      </w:pPr>
      <w:r>
        <w:br/>
      </w:r>
    </w:p>
    <w:p>
      <w:pPr>
        <w:spacing w:after="0"/>
        <w:ind w:left="0"/>
        <w:jc w:val="both"/>
      </w:pPr>
      <w:r>
        <w:drawing>
          <wp:inline distT="0" distB="0" distL="0" distR="0">
            <wp:extent cx="62357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81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81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