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bed4" w14:textId="f0fb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2020 жылғы 4 наурыздағы № А-3/108 қаулысы. Ақмола облысының Әділет департаментінде 2020 жылғы 6 наурызда № 7713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bookmarkStart w:name="z3" w:id="2"/>
    <w:p>
      <w:pPr>
        <w:spacing w:after="0"/>
        <w:ind w:left="0"/>
        <w:jc w:val="both"/>
      </w:pPr>
      <w:r>
        <w:rPr>
          <w:rFonts w:ascii="Times New Roman"/>
          <w:b w:val="false"/>
          <w:i w:val="false"/>
          <w:color w:val="000000"/>
          <w:sz w:val="28"/>
        </w:rPr>
        <w:t xml:space="preserve">
      1) Ақмола облысы әкімдігінің "Ауылдық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бекiту туралы" 2015 жылғы 27 мамырдағы № А-6/236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4850 болып тіркелген, 2015 жылғы 15 шілдеде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Ақмола облысы әкімдігінің "Ауылдық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бекiту туралы" Ақмола облысы әкімдігінің 2015 жылғы 27 мамырдағы № А-6/236 қаулысына өзгеріс енгізу туралы" 2018 жылғы 1 наурыздағы № А-3/105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6475 болып тіркелген, 2018 жылғы 6 сәуірде Қазақстан Республикасы нормативтік құқықтық актілерінің электрондық түрдегі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