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3ac3" w14:textId="39f3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туралы</w:t>
      </w:r>
    </w:p>
    <w:p>
      <w:pPr>
        <w:spacing w:after="0"/>
        <w:ind w:left="0"/>
        <w:jc w:val="both"/>
      </w:pPr>
      <w:r>
        <w:rPr>
          <w:rFonts w:ascii="Times New Roman"/>
          <w:b w:val="false"/>
          <w:i w:val="false"/>
          <w:color w:val="000000"/>
          <w:sz w:val="28"/>
        </w:rPr>
        <w:t>Ақмола облыстық мәслихатының 2020 жылғы 19 наурыздағы № 6С-41-7 шешімі. Ақмола облысының Әділет департаментінде 2020 жылғы 30 наурызда № 7751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19 желтоқсандағы "Жарнама туралы"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Ақмола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М.Божко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19 наурыздағы</w:t>
            </w:r>
            <w:r>
              <w:br/>
            </w:r>
            <w:r>
              <w:rPr>
                <w:rFonts w:ascii="Times New Roman"/>
                <w:b w:val="false"/>
                <w:i w:val="false"/>
                <w:color w:val="000000"/>
                <w:sz w:val="20"/>
              </w:rPr>
              <w:t>№ 6С-41-7 шешімімен</w:t>
            </w:r>
            <w:r>
              <w:br/>
            </w:r>
            <w:r>
              <w:rPr>
                <w:rFonts w:ascii="Times New Roman"/>
                <w:b w:val="false"/>
                <w:i w:val="false"/>
                <w:color w:val="000000"/>
                <w:sz w:val="20"/>
              </w:rPr>
              <w:t>бекітілді</w:t>
            </w:r>
          </w:p>
        </w:tc>
      </w:tr>
    </w:tbl>
    <w:bookmarkStart w:name="z6" w:id="3"/>
    <w:p>
      <w:pPr>
        <w:spacing w:after="0"/>
        <w:ind w:left="0"/>
        <w:jc w:val="left"/>
      </w:pPr>
      <w:r>
        <w:rPr>
          <w:rFonts w:ascii="Times New Roman"/>
          <w:b/>
          <w:i w:val="false"/>
          <w:color w:val="000000"/>
        </w:rPr>
        <w:t xml:space="preserve"> Ақмола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w:t>
      </w:r>
    </w:p>
    <w:bookmarkEnd w:id="3"/>
    <w:bookmarkStart w:name="z7"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Ақмола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"Жарнама туралы" 2003 жылғы 19 желтоқсандағы Қазақстан Республикасының Заңы 17-2-бабының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w:t>
      </w: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5"/>
    <w:bookmarkStart w:name="z10" w:id="6"/>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p>
      <w:pPr>
        <w:spacing w:after="0"/>
        <w:ind w:left="0"/>
        <w:jc w:val="both"/>
      </w:pPr>
      <w:r>
        <w:rPr>
          <w:rFonts w:ascii="Times New Roman"/>
          <w:b w:val="false"/>
          <w:i w:val="false"/>
          <w:color w:val="000000"/>
          <w:sz w:val="28"/>
        </w:rPr>
        <w:t>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p>
      <w:pPr>
        <w:spacing w:after="0"/>
        <w:ind w:left="0"/>
        <w:jc w:val="both"/>
      </w:pPr>
      <w:r>
        <w:rPr>
          <w:rFonts w:ascii="Times New Roman"/>
          <w:b w:val="false"/>
          <w:i w:val="false"/>
          <w:color w:val="000000"/>
          <w:sz w:val="28"/>
        </w:rPr>
        <w:t>
      6)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ұғымдар мен терминдер Қазақстан Республикасының қолданыстағы заңнамасына сәйкес қолданылады.</w:t>
      </w:r>
    </w:p>
    <w:bookmarkStart w:name="z11" w:id="7"/>
    <w:p>
      <w:pPr>
        <w:spacing w:after="0"/>
        <w:ind w:left="0"/>
        <w:jc w:val="left"/>
      </w:pPr>
      <w:r>
        <w:rPr>
          <w:rFonts w:ascii="Times New Roman"/>
          <w:b/>
          <w:i w:val="false"/>
          <w:color w:val="000000"/>
        </w:rPr>
        <w:t xml:space="preserve"> 2-тарау.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7"/>
    <w:bookmarkStart w:name="z12" w:id="8"/>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8"/>
    <w:bookmarkStart w:name="z13" w:id="9"/>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9"/>
    <w:bookmarkStart w:name="z14" w:id="10"/>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10"/>
    <w:bookmarkStart w:name="z15" w:id="11"/>
    <w:p>
      <w:pPr>
        <w:spacing w:after="0"/>
        <w:ind w:left="0"/>
        <w:jc w:val="both"/>
      </w:pPr>
      <w:r>
        <w:rPr>
          <w:rFonts w:ascii="Times New Roman"/>
          <w:b w:val="false"/>
          <w:i w:val="false"/>
          <w:color w:val="000000"/>
          <w:sz w:val="28"/>
        </w:rPr>
        <w:t xml:space="preserve">
      7. Сыртқы (көрнекі) жарнама объектілерін, оның ішінде нұсқағыштарды орналастыру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11"/>
    <w:bookmarkStart w:name="z16" w:id="12"/>
    <w:p>
      <w:pPr>
        <w:spacing w:after="0"/>
        <w:ind w:left="0"/>
        <w:jc w:val="both"/>
      </w:pPr>
      <w:r>
        <w:rPr>
          <w:rFonts w:ascii="Times New Roman"/>
          <w:b w:val="false"/>
          <w:i w:val="false"/>
          <w:color w:val="000000"/>
          <w:sz w:val="28"/>
        </w:rPr>
        <w:t>
      8. Сыртқы (көрнекі) жарнамаға:</w:t>
      </w:r>
    </w:p>
    <w:bookmarkEnd w:id="12"/>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көру үшін сөрелер мен терезелерді мынадай:</w:t>
      </w:r>
    </w:p>
    <w:p>
      <w:pPr>
        <w:spacing w:after="0"/>
        <w:ind w:left="0"/>
        <w:jc w:val="both"/>
      </w:pPr>
      <w:r>
        <w:rPr>
          <w:rFonts w:ascii="Times New Roman"/>
          <w:b w:val="false"/>
          <w:i w:val="false"/>
          <w:color w:val="000000"/>
          <w:sz w:val="28"/>
        </w:rPr>
        <w:t>
      үй-жайлардың ішінде орналастырылатын тауар өнімі;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Start w:name="z17" w:id="13"/>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13"/>
    <w:bookmarkStart w:name="z18" w:id="14"/>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14"/>
    <w:bookmarkStart w:name="z19" w:id="15"/>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15"/>
    <w:bookmarkStart w:name="z20" w:id="16"/>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жол берілмейді.</w:t>
      </w:r>
    </w:p>
    <w:bookmarkEnd w:id="16"/>
    <w:bookmarkStart w:name="z21" w:id="17"/>
    <w:p>
      <w:pPr>
        <w:spacing w:after="0"/>
        <w:ind w:left="0"/>
        <w:jc w:val="both"/>
      </w:pPr>
      <w:r>
        <w:rPr>
          <w:rFonts w:ascii="Times New Roman"/>
          <w:b w:val="false"/>
          <w:i w:val="false"/>
          <w:color w:val="000000"/>
          <w:sz w:val="28"/>
        </w:rPr>
        <w:t xml:space="preserve">
      13.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17"/>
    <w:bookmarkStart w:name="z22" w:id="18"/>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18"/>
    <w:bookmarkStart w:name="z23" w:id="19"/>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19"/>
    <w:p>
      <w:pPr>
        <w:spacing w:after="0"/>
        <w:ind w:left="0"/>
        <w:jc w:val="both"/>
      </w:pPr>
      <w:r>
        <w:rPr>
          <w:rFonts w:ascii="Times New Roman"/>
          <w:b w:val="false"/>
          <w:i w:val="false"/>
          <w:color w:val="000000"/>
          <w:sz w:val="28"/>
        </w:rPr>
        <w:t xml:space="preserve">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орналастырған кезде –облыстық маңызы бар қалалардың жергілікті атқарушы органдарына; </w:t>
      </w:r>
    </w:p>
    <w:p>
      <w:pPr>
        <w:spacing w:after="0"/>
        <w:ind w:left="0"/>
        <w:jc w:val="both"/>
      </w:pPr>
      <w:r>
        <w:rPr>
          <w:rFonts w:ascii="Times New Roman"/>
          <w:b w:val="false"/>
          <w:i w:val="false"/>
          <w:color w:val="000000"/>
          <w:sz w:val="28"/>
        </w:rPr>
        <w:t xml:space="preserve">
      сыртқы (көрнекі) жарнаманы аудандардағы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 </w:t>
      </w:r>
    </w:p>
    <w:bookmarkStart w:name="z24" w:id="20"/>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20"/>
    <w:bookmarkStart w:name="z25" w:id="21"/>
    <w:p>
      <w:pPr>
        <w:spacing w:after="0"/>
        <w:ind w:left="0"/>
        <w:jc w:val="both"/>
      </w:pPr>
      <w:r>
        <w:rPr>
          <w:rFonts w:ascii="Times New Roman"/>
          <w:b w:val="false"/>
          <w:i w:val="false"/>
          <w:color w:val="000000"/>
          <w:sz w:val="28"/>
        </w:rPr>
        <w:t>
      17. Хабарламаға:</w:t>
      </w:r>
    </w:p>
    <w:bookmarkEnd w:id="21"/>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Start w:name="z26" w:id="22"/>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береді.</w:t>
      </w:r>
    </w:p>
    <w:bookmarkEnd w:id="22"/>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Start w:name="z27" w:id="23"/>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23"/>
    <w:bookmarkStart w:name="z28" w:id="24"/>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24"/>
    <w:bookmarkStart w:name="z29" w:id="25"/>
    <w:p>
      <w:pPr>
        <w:spacing w:after="0"/>
        <w:ind w:left="0"/>
        <w:jc w:val="both"/>
      </w:pPr>
      <w:r>
        <w:rPr>
          <w:rFonts w:ascii="Times New Roman"/>
          <w:b w:val="false"/>
          <w:i w:val="false"/>
          <w:color w:val="000000"/>
          <w:sz w:val="28"/>
        </w:rPr>
        <w:t xml:space="preserve">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төлемақы алынады.</w:t>
      </w:r>
    </w:p>
    <w:bookmarkEnd w:id="25"/>
    <w:bookmarkStart w:name="z30" w:id="26"/>
    <w:p>
      <w:pPr>
        <w:spacing w:after="0"/>
        <w:ind w:left="0"/>
        <w:jc w:val="left"/>
      </w:pPr>
      <w:r>
        <w:rPr>
          <w:rFonts w:ascii="Times New Roman"/>
          <w:b/>
          <w:i w:val="false"/>
          <w:color w:val="000000"/>
        </w:rPr>
        <w:t xml:space="preserve"> 3-тарау. Қорытынды ережелер</w:t>
      </w:r>
    </w:p>
    <w:bookmarkEnd w:id="26"/>
    <w:bookmarkStart w:name="z31" w:id="27"/>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27"/>
    <w:tbl>
      <w:tblPr>
        <w:tblW w:w="0" w:type="auto"/>
        <w:tblCellSpacing w:w="0" w:type="auto"/>
        <w:tblBorders>
          <w:top w:val="none"/>
          <w:left w:val="none"/>
          <w:bottom w:val="none"/>
          <w:right w:val="none"/>
          <w:insideH w:val="none"/>
          <w:insideV w:val="none"/>
        </w:tblBorders>
      </w:tblPr>
      <w:tblGrid>
        <w:gridCol w:w="7780"/>
        <w:gridCol w:w="4846"/>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қағидаларына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r>
              <w:br/>
            </w:r>
            <w:r>
              <w:rPr>
                <w:rFonts w:ascii="Times New Roman"/>
                <w:b w:val="false"/>
                <w:i w:val="false"/>
                <w:color w:val="000000"/>
                <w:sz w:val="20"/>
              </w:rPr>
              <w:t>(жергілікті атқарушы органның құрылымдық бөлімшесі)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r>
              <w:br/>
            </w:r>
            <w:r>
              <w:rPr>
                <w:rFonts w:ascii="Times New Roman"/>
                <w:b w:val="false"/>
                <w:i w:val="false"/>
                <w:color w:val="000000"/>
                <w:sz w:val="20"/>
              </w:rPr>
              <w:t>(басшының аты, әкесінің аты (болған кезде)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 xml:space="preserve">(жеке тұлғаның аты, әкесінің аты (болған кезде) тегі, байланыс телефоны,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r>
              <w:br/>
            </w:r>
            <w:r>
              <w:rPr>
                <w:rFonts w:ascii="Times New Roman"/>
                <w:b w:val="false"/>
                <w:i w:val="false"/>
                <w:color w:val="000000"/>
                <w:sz w:val="20"/>
              </w:rPr>
              <w:t xml:space="preserve">заңды тұлғаның мекенжайы немесе толық атауы)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r>
              <w:br/>
            </w:r>
            <w:r>
              <w:rPr>
                <w:rFonts w:ascii="Times New Roman"/>
                <w:b w:val="false"/>
                <w:i w:val="false"/>
                <w:color w:val="000000"/>
                <w:sz w:val="20"/>
              </w:rPr>
              <w:t>(жеке тұлғаның ЖСН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r>
              <w:br/>
            </w:r>
            <w:r>
              <w:rPr>
                <w:rFonts w:ascii="Times New Roman"/>
                <w:b w:val="false"/>
                <w:i w:val="false"/>
                <w:color w:val="000000"/>
                <w:sz w:val="20"/>
              </w:rPr>
              <w:t xml:space="preserve">заңды тұлғаның БСН),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r>
              <w:br/>
            </w:r>
            <w:r>
              <w:rPr>
                <w:rFonts w:ascii="Times New Roman"/>
                <w:b w:val="false"/>
                <w:i w:val="false"/>
                <w:color w:val="000000"/>
                <w:sz w:val="20"/>
              </w:rPr>
              <w:t>байланыс телефоны, мекенжайы)</w:t>
            </w:r>
          </w:p>
        </w:tc>
      </w:tr>
    </w:tbl>
    <w:p>
      <w:pPr>
        <w:spacing w:after="0"/>
        <w:ind w:left="0"/>
        <w:jc w:val="both"/>
      </w:pPr>
      <w:r>
        <w:rPr>
          <w:rFonts w:ascii="Times New Roman"/>
          <w:b w:val="false"/>
          <w:i w:val="false"/>
          <w:color w:val="000000"/>
          <w:sz w:val="28"/>
        </w:rPr>
        <w:t>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p>
    <w:p>
      <w:pPr>
        <w:spacing w:after="0"/>
        <w:ind w:left="0"/>
        <w:jc w:val="both"/>
      </w:pPr>
      <w:r>
        <w:rPr>
          <w:rFonts w:ascii="Times New Roman"/>
          <w:b w:val="false"/>
          <w:i w:val="false"/>
          <w:color w:val="000000"/>
          <w:sz w:val="28"/>
        </w:rPr>
        <w:t>
      Меншік иесі __________________________ ________________________ (сыртқы (көрнекі) жарнама иесін, меншік құқығын растайтын құжатты көрсету)</w:t>
      </w:r>
    </w:p>
    <w:p>
      <w:pPr>
        <w:spacing w:after="0"/>
        <w:ind w:left="0"/>
        <w:jc w:val="both"/>
      </w:pPr>
      <w:r>
        <w:rPr>
          <w:rFonts w:ascii="Times New Roman"/>
          <w:b w:val="false"/>
          <w:i w:val="false"/>
          <w:color w:val="000000"/>
          <w:sz w:val="28"/>
        </w:rPr>
        <w:t>
      Сыртқы (көрнекі) жарнаманы орналастыру орны және кезеңі</w:t>
      </w:r>
    </w:p>
    <w:p>
      <w:pPr>
        <w:spacing w:after="0"/>
        <w:ind w:left="0"/>
        <w:jc w:val="both"/>
      </w:pPr>
      <w:r>
        <w:rPr>
          <w:rFonts w:ascii="Times New Roman"/>
          <w:b w:val="false"/>
          <w:i w:val="false"/>
          <w:color w:val="000000"/>
          <w:sz w:val="28"/>
        </w:rPr>
        <w:t>
      _______________________________________________________________ (орналастыру орнын және кезеңін көрсету)</w:t>
      </w:r>
    </w:p>
    <w:p>
      <w:pPr>
        <w:spacing w:after="0"/>
        <w:ind w:left="0"/>
        <w:jc w:val="both"/>
      </w:pPr>
      <w:r>
        <w:rPr>
          <w:rFonts w:ascii="Times New Roman"/>
          <w:b w:val="false"/>
          <w:i w:val="false"/>
          <w:color w:val="000000"/>
          <w:sz w:val="28"/>
        </w:rPr>
        <w:t>
      Эскиздің сипаттамасы: ___________________________________________</w:t>
      </w:r>
      <w:r>
        <w:br/>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сыртқы (көрнекі) жарнаманы орналастырғаны үшін төлемақы жасалғанын растайтын құжат;</w:t>
      </w:r>
    </w:p>
    <w:p>
      <w:pPr>
        <w:spacing w:after="0"/>
        <w:ind w:left="0"/>
        <w:jc w:val="both"/>
      </w:pPr>
      <w:r>
        <w:rPr>
          <w:rFonts w:ascii="Times New Roman"/>
          <w:b w:val="false"/>
          <w:i w:val="false"/>
          <w:color w:val="000000"/>
          <w:sz w:val="28"/>
        </w:rPr>
        <w:t>
      2) эскиз.</w:t>
      </w:r>
    </w:p>
    <w:p>
      <w:pPr>
        <w:spacing w:after="0"/>
        <w:ind w:left="0"/>
        <w:jc w:val="both"/>
      </w:pPr>
      <w:r>
        <w:rPr>
          <w:rFonts w:ascii="Times New Roman"/>
          <w:b w:val="false"/>
          <w:i w:val="false"/>
          <w:color w:val="000000"/>
          <w:sz w:val="28"/>
        </w:rPr>
        <w:t>
      Күні__________ Қолы_________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