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9029" w14:textId="4d99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мемлекеттік орман қорының аумағында өз мұқтаждары үшін жеке тұлғалардың орман ресурстарын жинау нормаларын және мемлекеттік орман қорында және ерекше қорғалатын табиғи аумақтарында орманды пайдаланғаны үшін төлем мөлшерлемелерін бекіту туралы</w:t>
      </w:r>
    </w:p>
    <w:p>
      <w:pPr>
        <w:spacing w:after="0"/>
        <w:ind w:left="0"/>
        <w:jc w:val="both"/>
      </w:pPr>
      <w:r>
        <w:rPr>
          <w:rFonts w:ascii="Times New Roman"/>
          <w:b w:val="false"/>
          <w:i w:val="false"/>
          <w:color w:val="000000"/>
          <w:sz w:val="28"/>
        </w:rPr>
        <w:t>Ақмола облыстық мәслихатының 2020 жылғы 18 маусымдағы № 6С-45-4 шешімі. Ақмола облысының Әділет департаментінде 2020 жылғы 22 маусымда № 7907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берілгендер:</w:t>
      </w:r>
    </w:p>
    <w:bookmarkEnd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облысының мемлекеттік орман қоры аумағында жеке тұлғалардың өз мұқтаждары үшін орман ресурстарын жинау нормалары;</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облысының мемлекеттік орман қорында және ерекше қорғалатын табиғи аумақтарында шайыр және ағаш шырынын дайындауға төлем мөлшерлемелері;</w:t>
      </w:r>
    </w:p>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Ақмола облысының мемлекеттік орман қорында және ерекше қорғалатын табиғи аумақтарында қосалқы сүрек ресурстарын дайындауға төлем мөлшерлемелері;</w:t>
      </w:r>
    </w:p>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Ақмола облысының мемлекеттік орман қорында және ерекше қорғалатын табиғи аумақтарында жанама орман пайдалануға төлем мөлшерлемелері;</w:t>
      </w:r>
    </w:p>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Ақмола облысының мемлекеттік орман қоры учаскелерін және ерекше қорғалатын табиғи аумақтарын аңшылық шаруашылығының қажеттері үшін, ғылыми-зерттеу, сауықтыру, рекреациялық, тарихи-мәдени, туристік және спорттық мақсаттарда пайдаланғаны үшін төлем мөлшерлемелері бекітілсін.</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br/>
            </w:r>
            <w:r>
              <w:rPr>
                <w:rFonts w:ascii="Times New Roman"/>
                <w:b w:val="false"/>
                <w:i/>
                <w:color w:val="000000"/>
                <w:sz w:val="20"/>
              </w:rPr>
              <w:t>Ақмола облыстық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С.Аяганов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w:t>
            </w:r>
            <w:r>
              <w:br/>
            </w:r>
            <w:r>
              <w:rPr>
                <w:rFonts w:ascii="Times New Roman"/>
                <w:b w:val="false"/>
                <w:i/>
                <w:color w:val="000000"/>
                <w:sz w:val="20"/>
              </w:rPr>
              <w:t>табиғи ресурстар министрлігі</w:t>
            </w:r>
            <w:r>
              <w:br/>
            </w:r>
            <w:r>
              <w:rPr>
                <w:rFonts w:ascii="Times New Roman"/>
                <w:b w:val="false"/>
                <w:i/>
                <w:color w:val="000000"/>
                <w:sz w:val="20"/>
              </w:rPr>
              <w:t>Орман шаруашылығы және жануарлар</w:t>
            </w:r>
            <w:r>
              <w:br/>
            </w:r>
            <w:r>
              <w:rPr>
                <w:rFonts w:ascii="Times New Roman"/>
                <w:b w:val="false"/>
                <w:i/>
                <w:color w:val="000000"/>
                <w:sz w:val="20"/>
              </w:rPr>
              <w:t>дүниесі комитеті Ақмола облыстық</w:t>
            </w:r>
            <w:r>
              <w:br/>
            </w:r>
            <w:r>
              <w:rPr>
                <w:rFonts w:ascii="Times New Roman"/>
                <w:b w:val="false"/>
                <w:i/>
                <w:color w:val="000000"/>
                <w:sz w:val="20"/>
              </w:rPr>
              <w:t>орман шаруашылығы және жануарлар</w:t>
            </w:r>
            <w:r>
              <w:br/>
            </w:r>
            <w:r>
              <w:rPr>
                <w:rFonts w:ascii="Times New Roman"/>
                <w:b w:val="false"/>
                <w:i/>
                <w:color w:val="000000"/>
                <w:sz w:val="20"/>
              </w:rPr>
              <w:t>дүниесі аумақтық инспекциясы"</w:t>
            </w:r>
            <w:r>
              <w:br/>
            </w: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18 маусымдағы</w:t>
            </w:r>
            <w:r>
              <w:br/>
            </w:r>
            <w:r>
              <w:rPr>
                <w:rFonts w:ascii="Times New Roman"/>
                <w:b w:val="false"/>
                <w:i w:val="false"/>
                <w:color w:val="000000"/>
                <w:sz w:val="20"/>
              </w:rPr>
              <w:t>№ 6С-45-4 шешіміне</w:t>
            </w:r>
            <w:r>
              <w:br/>
            </w:r>
            <w:r>
              <w:rPr>
                <w:rFonts w:ascii="Times New Roman"/>
                <w:b w:val="false"/>
                <w:i w:val="false"/>
                <w:color w:val="000000"/>
                <w:sz w:val="20"/>
              </w:rPr>
              <w:t>1-қосымша</w:t>
            </w:r>
          </w:p>
        </w:tc>
      </w:tr>
    </w:tbl>
    <w:bookmarkStart w:name="z5" w:id="3"/>
    <w:p>
      <w:pPr>
        <w:spacing w:after="0"/>
        <w:ind w:left="0"/>
        <w:jc w:val="left"/>
      </w:pPr>
      <w:r>
        <w:rPr>
          <w:rFonts w:ascii="Times New Roman"/>
          <w:b/>
          <w:i w:val="false"/>
          <w:color w:val="000000"/>
        </w:rPr>
        <w:t xml:space="preserve"> Ақмола облысының мемлекеттік орман қоры аумағында жеке тұлғалардың өз мұқтаждары үшін орман ресурстарын жинау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3908"/>
        <w:gridCol w:w="4493"/>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және ресурстар түрінің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жинау нормасы, килограмм</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сүрек ресурстарын жинау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шикізатты жинау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сабақтар және өркендер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орман ресурстарының кейбір түрлерін жинау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жамылғысы және түскен жапырақтар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18 маусымдағы</w:t>
            </w:r>
            <w:r>
              <w:br/>
            </w:r>
            <w:r>
              <w:rPr>
                <w:rFonts w:ascii="Times New Roman"/>
                <w:b w:val="false"/>
                <w:i w:val="false"/>
                <w:color w:val="000000"/>
                <w:sz w:val="20"/>
              </w:rPr>
              <w:t>№ 6С-45-4 шешіміне</w:t>
            </w:r>
            <w:r>
              <w:br/>
            </w:r>
            <w:r>
              <w:rPr>
                <w:rFonts w:ascii="Times New Roman"/>
                <w:b w:val="false"/>
                <w:i w:val="false"/>
                <w:color w:val="000000"/>
                <w:sz w:val="20"/>
              </w:rPr>
              <w:t>2-қосымша</w:t>
            </w:r>
          </w:p>
        </w:tc>
      </w:tr>
    </w:tbl>
    <w:bookmarkStart w:name="z7" w:id="4"/>
    <w:p>
      <w:pPr>
        <w:spacing w:after="0"/>
        <w:ind w:left="0"/>
        <w:jc w:val="left"/>
      </w:pPr>
      <w:r>
        <w:rPr>
          <w:rFonts w:ascii="Times New Roman"/>
          <w:b/>
          <w:i w:val="false"/>
          <w:color w:val="000000"/>
        </w:rPr>
        <w:t xml:space="preserve"> Ақмола облысының мемлекеттік орман қорында және ерекше қорғалатын табиғи аумақтарында шайыр және ағаш шырынын дайындауға төлем мөлшерлемелері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5546"/>
        <w:gridCol w:w="986"/>
        <w:gridCol w:w="3268"/>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және ресурстар түрінің атауы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 өлшем бірлігі үшін төлем мөлшерлемесі</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учаскелерін ұзақ мерзімді орман пайдалану кезінде шайыр және ағаш шырындарын дайындау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шырындарын дайындау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шайыр және ағаш шырындарының әрбір центнері үшін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шырындарын дайындау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18 маусымдағы</w:t>
            </w:r>
            <w:r>
              <w:br/>
            </w:r>
            <w:r>
              <w:rPr>
                <w:rFonts w:ascii="Times New Roman"/>
                <w:b w:val="false"/>
                <w:i w:val="false"/>
                <w:color w:val="000000"/>
                <w:sz w:val="20"/>
              </w:rPr>
              <w:t>№ 6С-45-4 шешіміне</w:t>
            </w:r>
            <w:r>
              <w:br/>
            </w:r>
            <w:r>
              <w:rPr>
                <w:rFonts w:ascii="Times New Roman"/>
                <w:b w:val="false"/>
                <w:i w:val="false"/>
                <w:color w:val="000000"/>
                <w:sz w:val="20"/>
              </w:rPr>
              <w:t>3-қосымша</w:t>
            </w:r>
          </w:p>
        </w:tc>
      </w:tr>
    </w:tbl>
    <w:bookmarkStart w:name="z9" w:id="5"/>
    <w:p>
      <w:pPr>
        <w:spacing w:after="0"/>
        <w:ind w:left="0"/>
        <w:jc w:val="left"/>
      </w:pPr>
      <w:r>
        <w:rPr>
          <w:rFonts w:ascii="Times New Roman"/>
          <w:b/>
          <w:i w:val="false"/>
          <w:color w:val="000000"/>
        </w:rPr>
        <w:t xml:space="preserve"> Ақмола облысының мемлекеттік орман қорында және ерекше қорғалатын табиғи аумақтарында қосалқы сүрек ресурстарын дайындауға төлем мөлшерлемелері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769"/>
        <w:gridCol w:w="3133"/>
        <w:gridCol w:w="3133"/>
        <w:gridCol w:w="3133"/>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сүрек ресурстары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 өлшем бірлігі үшін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терек, ағаш тектес тал</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18 маусымдағы</w:t>
            </w:r>
            <w:r>
              <w:br/>
            </w:r>
            <w:r>
              <w:rPr>
                <w:rFonts w:ascii="Times New Roman"/>
                <w:b w:val="false"/>
                <w:i w:val="false"/>
                <w:color w:val="000000"/>
                <w:sz w:val="20"/>
              </w:rPr>
              <w:t>№ 6С-45-4 шешіміне</w:t>
            </w:r>
            <w:r>
              <w:br/>
            </w:r>
            <w:r>
              <w:rPr>
                <w:rFonts w:ascii="Times New Roman"/>
                <w:b w:val="false"/>
                <w:i w:val="false"/>
                <w:color w:val="000000"/>
                <w:sz w:val="20"/>
              </w:rPr>
              <w:t>4-қосымша</w:t>
            </w:r>
          </w:p>
        </w:tc>
      </w:tr>
    </w:tbl>
    <w:bookmarkStart w:name="z11" w:id="6"/>
    <w:p>
      <w:pPr>
        <w:spacing w:after="0"/>
        <w:ind w:left="0"/>
        <w:jc w:val="left"/>
      </w:pPr>
      <w:r>
        <w:rPr>
          <w:rFonts w:ascii="Times New Roman"/>
          <w:b/>
          <w:i w:val="false"/>
          <w:color w:val="000000"/>
        </w:rPr>
        <w:t xml:space="preserve"> Ақмола облысының мемлекеттік орман қорында және ерекше қорғалатын табиғи аумақтарында жанама орман пайдалануға төлем мөлшерлемелері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6704"/>
        <w:gridCol w:w="736"/>
        <w:gridCol w:w="2995"/>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түрінің атауы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 өлшем бірлігі үшін төлем мөлшерлемесі</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 алқаптарының сапалық жай-күйінің топтары бойынша шөп шабу: </w:t>
            </w:r>
            <w:r>
              <w:br/>
            </w:r>
            <w:r>
              <w:rPr>
                <w:rFonts w:ascii="Times New Roman"/>
                <w:b w:val="false"/>
                <w:i w:val="false"/>
                <w:color w:val="000000"/>
                <w:sz w:val="20"/>
              </w:rPr>
              <w:t xml:space="preserve">
жақсы (өнімділік – 3,5-5,0 центнер/гектар), </w:t>
            </w:r>
            <w:r>
              <w:br/>
            </w:r>
            <w:r>
              <w:rPr>
                <w:rFonts w:ascii="Times New Roman"/>
                <w:b w:val="false"/>
                <w:i w:val="false"/>
                <w:color w:val="000000"/>
                <w:sz w:val="20"/>
              </w:rPr>
              <w:t xml:space="preserve">
қанағаттанарлық (өнімділік – 2,0-3,5 центнер/гектар), </w:t>
            </w:r>
            <w:r>
              <w:br/>
            </w:r>
            <w:r>
              <w:rPr>
                <w:rFonts w:ascii="Times New Roman"/>
                <w:b w:val="false"/>
                <w:i w:val="false"/>
                <w:color w:val="000000"/>
                <w:sz w:val="20"/>
              </w:rPr>
              <w:t>
нашар (өнімділік – 0,8-2,0 центнер/гектар)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r>
              <w:br/>
            </w:r>
            <w:r>
              <w:rPr>
                <w:rFonts w:ascii="Times New Roman"/>
                <w:b w:val="false"/>
                <w:i w:val="false"/>
                <w:color w:val="000000"/>
                <w:sz w:val="20"/>
              </w:rPr>
              <w:t>
гектар</w:t>
            </w:r>
            <w:r>
              <w:br/>
            </w:r>
            <w:r>
              <w:rPr>
                <w:rFonts w:ascii="Times New Roman"/>
                <w:b w:val="false"/>
                <w:i w:val="false"/>
                <w:color w:val="000000"/>
                <w:sz w:val="20"/>
              </w:rPr>
              <w:t>
гектар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r>
              <w:br/>
            </w:r>
            <w:r>
              <w:rPr>
                <w:rFonts w:ascii="Times New Roman"/>
                <w:b w:val="false"/>
                <w:i w:val="false"/>
                <w:color w:val="000000"/>
                <w:sz w:val="20"/>
              </w:rPr>
              <w:t>
0,731</w:t>
            </w:r>
            <w:r>
              <w:br/>
            </w:r>
            <w:r>
              <w:rPr>
                <w:rFonts w:ascii="Times New Roman"/>
                <w:b w:val="false"/>
                <w:i w:val="false"/>
                <w:color w:val="000000"/>
                <w:sz w:val="20"/>
              </w:rPr>
              <w:t>
0,569</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r>
              <w:br/>
            </w:r>
            <w:r>
              <w:rPr>
                <w:rFonts w:ascii="Times New Roman"/>
                <w:b w:val="false"/>
                <w:i w:val="false"/>
                <w:color w:val="000000"/>
                <w:sz w:val="20"/>
              </w:rPr>
              <w:t>
2.5</w:t>
            </w:r>
            <w:r>
              <w:br/>
            </w:r>
            <w:r>
              <w:rPr>
                <w:rFonts w:ascii="Times New Roman"/>
                <w:b w:val="false"/>
                <w:i w:val="false"/>
                <w:color w:val="000000"/>
                <w:sz w:val="20"/>
              </w:rPr>
              <w:t>
2.6</w:t>
            </w:r>
            <w:r>
              <w:br/>
            </w:r>
            <w:r>
              <w:rPr>
                <w:rFonts w:ascii="Times New Roman"/>
                <w:b w:val="false"/>
                <w:i w:val="false"/>
                <w:color w:val="000000"/>
                <w:sz w:val="20"/>
              </w:rPr>
              <w:t>
2.7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r>
              <w:br/>
            </w:r>
            <w:r>
              <w:rPr>
                <w:rFonts w:ascii="Times New Roman"/>
                <w:b w:val="false"/>
                <w:i w:val="false"/>
                <w:color w:val="000000"/>
                <w:sz w:val="20"/>
              </w:rPr>
              <w:t>
Ірі мал:</w:t>
            </w:r>
            <w:r>
              <w:br/>
            </w:r>
            <w:r>
              <w:rPr>
                <w:rFonts w:ascii="Times New Roman"/>
                <w:b w:val="false"/>
                <w:i w:val="false"/>
                <w:color w:val="000000"/>
                <w:sz w:val="20"/>
              </w:rPr>
              <w:t>
Түйе</w:t>
            </w:r>
            <w:r>
              <w:br/>
            </w:r>
            <w:r>
              <w:rPr>
                <w:rFonts w:ascii="Times New Roman"/>
                <w:b w:val="false"/>
                <w:i w:val="false"/>
                <w:color w:val="000000"/>
                <w:sz w:val="20"/>
              </w:rPr>
              <w:t>
Ірі қара мал</w:t>
            </w:r>
            <w:r>
              <w:br/>
            </w:r>
            <w:r>
              <w:rPr>
                <w:rFonts w:ascii="Times New Roman"/>
                <w:b w:val="false"/>
                <w:i w:val="false"/>
                <w:color w:val="000000"/>
                <w:sz w:val="20"/>
              </w:rPr>
              <w:t>
Жылқы</w:t>
            </w:r>
            <w:r>
              <w:br/>
            </w:r>
            <w:r>
              <w:rPr>
                <w:rFonts w:ascii="Times New Roman"/>
                <w:b w:val="false"/>
                <w:i w:val="false"/>
                <w:color w:val="000000"/>
                <w:sz w:val="20"/>
              </w:rPr>
              <w:t>
Ұсақ мал:</w:t>
            </w:r>
            <w:r>
              <w:br/>
            </w:r>
            <w:r>
              <w:rPr>
                <w:rFonts w:ascii="Times New Roman"/>
                <w:b w:val="false"/>
                <w:i w:val="false"/>
                <w:color w:val="000000"/>
                <w:sz w:val="20"/>
              </w:rPr>
              <w:t>
Жас ірі қара мал</w:t>
            </w:r>
            <w:r>
              <w:br/>
            </w:r>
            <w:r>
              <w:rPr>
                <w:rFonts w:ascii="Times New Roman"/>
                <w:b w:val="false"/>
                <w:i w:val="false"/>
                <w:color w:val="000000"/>
                <w:sz w:val="20"/>
              </w:rPr>
              <w:t>
Есек</w:t>
            </w:r>
            <w:r>
              <w:br/>
            </w:r>
            <w:r>
              <w:rPr>
                <w:rFonts w:ascii="Times New Roman"/>
                <w:b w:val="false"/>
                <w:i w:val="false"/>
                <w:color w:val="000000"/>
                <w:sz w:val="20"/>
              </w:rPr>
              <w:t>
Ешкі</w:t>
            </w:r>
            <w:r>
              <w:br/>
            </w:r>
            <w:r>
              <w:rPr>
                <w:rFonts w:ascii="Times New Roman"/>
                <w:b w:val="false"/>
                <w:i w:val="false"/>
                <w:color w:val="000000"/>
                <w:sz w:val="20"/>
              </w:rPr>
              <w:t>
Қой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r>
              <w:br/>
            </w:r>
            <w:r>
              <w:rPr>
                <w:rFonts w:ascii="Times New Roman"/>
                <w:b w:val="false"/>
                <w:i w:val="false"/>
                <w:color w:val="000000"/>
                <w:sz w:val="20"/>
              </w:rPr>
              <w:t>
бас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r>
              <w:br/>
            </w:r>
            <w:r>
              <w:rPr>
                <w:rFonts w:ascii="Times New Roman"/>
                <w:b w:val="false"/>
                <w:i w:val="false"/>
                <w:color w:val="000000"/>
                <w:sz w:val="20"/>
              </w:rPr>
              <w:t>
0,900</w:t>
            </w:r>
            <w:r>
              <w:br/>
            </w:r>
            <w:r>
              <w:rPr>
                <w:rFonts w:ascii="Times New Roman"/>
                <w:b w:val="false"/>
                <w:i w:val="false"/>
                <w:color w:val="000000"/>
                <w:sz w:val="20"/>
              </w:rPr>
              <w:t>
0,900</w:t>
            </w:r>
            <w:r>
              <w:br/>
            </w:r>
            <w:r>
              <w:rPr>
                <w:rFonts w:ascii="Times New Roman"/>
                <w:b w:val="false"/>
                <w:i w:val="false"/>
                <w:color w:val="000000"/>
                <w:sz w:val="20"/>
              </w:rPr>
              <w:t>
0,450</w:t>
            </w:r>
            <w:r>
              <w:br/>
            </w:r>
            <w:r>
              <w:rPr>
                <w:rFonts w:ascii="Times New Roman"/>
                <w:b w:val="false"/>
                <w:i w:val="false"/>
                <w:color w:val="000000"/>
                <w:sz w:val="20"/>
              </w:rPr>
              <w:t>
0,443</w:t>
            </w:r>
            <w:r>
              <w:br/>
            </w:r>
            <w:r>
              <w:rPr>
                <w:rFonts w:ascii="Times New Roman"/>
                <w:b w:val="false"/>
                <w:i w:val="false"/>
                <w:color w:val="000000"/>
                <w:sz w:val="20"/>
              </w:rPr>
              <w:t>
0,788</w:t>
            </w:r>
            <w:r>
              <w:br/>
            </w:r>
            <w:r>
              <w:rPr>
                <w:rFonts w:ascii="Times New Roman"/>
                <w:b w:val="false"/>
                <w:i w:val="false"/>
                <w:color w:val="000000"/>
                <w:sz w:val="20"/>
              </w:rPr>
              <w:t>
0,225</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өсімдіктер және техникалық шикізат </w:t>
            </w:r>
            <w:r>
              <w:br/>
            </w:r>
            <w:r>
              <w:rPr>
                <w:rFonts w:ascii="Times New Roman"/>
                <w:b w:val="false"/>
                <w:i w:val="false"/>
                <w:color w:val="000000"/>
                <w:sz w:val="20"/>
              </w:rPr>
              <w:t xml:space="preserve">
Шөптер, гүлдер, жапырақтар </w:t>
            </w:r>
            <w:r>
              <w:br/>
            </w:r>
            <w:r>
              <w:rPr>
                <w:rFonts w:ascii="Times New Roman"/>
                <w:b w:val="false"/>
                <w:i w:val="false"/>
                <w:color w:val="000000"/>
                <w:sz w:val="20"/>
              </w:rPr>
              <w:t>
Сабақтар және өркендер</w:t>
            </w:r>
            <w:r>
              <w:br/>
            </w:r>
            <w:r>
              <w:rPr>
                <w:rFonts w:ascii="Times New Roman"/>
                <w:b w:val="false"/>
                <w:i w:val="false"/>
                <w:color w:val="000000"/>
                <w:sz w:val="20"/>
              </w:rPr>
              <w:t>
Бүршіктер</w:t>
            </w:r>
            <w:r>
              <w:br/>
            </w:r>
            <w:r>
              <w:rPr>
                <w:rFonts w:ascii="Times New Roman"/>
                <w:b w:val="false"/>
                <w:i w:val="false"/>
                <w:color w:val="000000"/>
                <w:sz w:val="20"/>
              </w:rPr>
              <w:t>
Тамырлар</w:t>
            </w:r>
            <w:r>
              <w:br/>
            </w:r>
            <w:r>
              <w:rPr>
                <w:rFonts w:ascii="Times New Roman"/>
                <w:b w:val="false"/>
                <w:i w:val="false"/>
                <w:color w:val="000000"/>
                <w:sz w:val="20"/>
              </w:rPr>
              <w:t>
Жемістер және жидектер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r>
              <w:br/>
            </w:r>
            <w:r>
              <w:rPr>
                <w:rFonts w:ascii="Times New Roman"/>
                <w:b w:val="false"/>
                <w:i w:val="false"/>
                <w:color w:val="000000"/>
                <w:sz w:val="20"/>
              </w:rPr>
              <w:t>
килограмм</w:t>
            </w:r>
            <w:r>
              <w:br/>
            </w:r>
            <w:r>
              <w:rPr>
                <w:rFonts w:ascii="Times New Roman"/>
                <w:b w:val="false"/>
                <w:i w:val="false"/>
                <w:color w:val="000000"/>
                <w:sz w:val="20"/>
              </w:rPr>
              <w:t>
килограмм</w:t>
            </w:r>
            <w:r>
              <w:br/>
            </w:r>
            <w:r>
              <w:rPr>
                <w:rFonts w:ascii="Times New Roman"/>
                <w:b w:val="false"/>
                <w:i w:val="false"/>
                <w:color w:val="000000"/>
                <w:sz w:val="20"/>
              </w:rPr>
              <w:t>
килограмм</w:t>
            </w:r>
            <w:r>
              <w:br/>
            </w:r>
            <w:r>
              <w:rPr>
                <w:rFonts w:ascii="Times New Roman"/>
                <w:b w:val="false"/>
                <w:i w:val="false"/>
                <w:color w:val="000000"/>
                <w:sz w:val="20"/>
              </w:rPr>
              <w:t>
килограмм</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r>
              <w:br/>
            </w:r>
            <w:r>
              <w:rPr>
                <w:rFonts w:ascii="Times New Roman"/>
                <w:b w:val="false"/>
                <w:i w:val="false"/>
                <w:color w:val="000000"/>
                <w:sz w:val="20"/>
              </w:rPr>
              <w:t>
0,005</w:t>
            </w:r>
            <w:r>
              <w:br/>
            </w:r>
            <w:r>
              <w:rPr>
                <w:rFonts w:ascii="Times New Roman"/>
                <w:b w:val="false"/>
                <w:i w:val="false"/>
                <w:color w:val="000000"/>
                <w:sz w:val="20"/>
              </w:rPr>
              <w:t>
0,003</w:t>
            </w:r>
            <w:r>
              <w:br/>
            </w:r>
            <w:r>
              <w:rPr>
                <w:rFonts w:ascii="Times New Roman"/>
                <w:b w:val="false"/>
                <w:i w:val="false"/>
                <w:color w:val="000000"/>
                <w:sz w:val="20"/>
              </w:rPr>
              <w:t>
0,003</w:t>
            </w:r>
            <w:r>
              <w:br/>
            </w:r>
            <w:r>
              <w:rPr>
                <w:rFonts w:ascii="Times New Roman"/>
                <w:b w:val="false"/>
                <w:i w:val="false"/>
                <w:color w:val="000000"/>
                <w:sz w:val="20"/>
              </w:rPr>
              <w:t>
0,005</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4.4</w:t>
            </w:r>
            <w:r>
              <w:br/>
            </w:r>
            <w:r>
              <w:rPr>
                <w:rFonts w:ascii="Times New Roman"/>
                <w:b w:val="false"/>
                <w:i w:val="false"/>
                <w:color w:val="000000"/>
                <w:sz w:val="20"/>
              </w:rPr>
              <w:t>
4.5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ресурстарының жекелеген түрлерін дайындау</w:t>
            </w:r>
            <w:r>
              <w:br/>
            </w:r>
            <w:r>
              <w:rPr>
                <w:rFonts w:ascii="Times New Roman"/>
                <w:b w:val="false"/>
                <w:i w:val="false"/>
                <w:color w:val="000000"/>
                <w:sz w:val="20"/>
              </w:rPr>
              <w:t xml:space="preserve">
Жидектер </w:t>
            </w:r>
            <w:r>
              <w:br/>
            </w:r>
            <w:r>
              <w:rPr>
                <w:rFonts w:ascii="Times New Roman"/>
                <w:b w:val="false"/>
                <w:i w:val="false"/>
                <w:color w:val="000000"/>
                <w:sz w:val="20"/>
              </w:rPr>
              <w:t>
Саңырауқұлақтар</w:t>
            </w:r>
            <w:r>
              <w:br/>
            </w:r>
            <w:r>
              <w:rPr>
                <w:rFonts w:ascii="Times New Roman"/>
                <w:b w:val="false"/>
                <w:i w:val="false"/>
                <w:color w:val="000000"/>
                <w:sz w:val="20"/>
              </w:rPr>
              <w:t>
Мүк</w:t>
            </w:r>
            <w:r>
              <w:br/>
            </w:r>
            <w:r>
              <w:rPr>
                <w:rFonts w:ascii="Times New Roman"/>
                <w:b w:val="false"/>
                <w:i w:val="false"/>
                <w:color w:val="000000"/>
                <w:sz w:val="20"/>
              </w:rPr>
              <w:t>
Қамыс</w:t>
            </w:r>
            <w:r>
              <w:br/>
            </w:r>
            <w:r>
              <w:rPr>
                <w:rFonts w:ascii="Times New Roman"/>
                <w:b w:val="false"/>
                <w:i w:val="false"/>
                <w:color w:val="000000"/>
                <w:sz w:val="20"/>
              </w:rPr>
              <w:t>
Орман жамылғысы және түскен жапырақтар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r>
              <w:br/>
            </w:r>
            <w:r>
              <w:rPr>
                <w:rFonts w:ascii="Times New Roman"/>
                <w:b w:val="false"/>
                <w:i w:val="false"/>
                <w:color w:val="000000"/>
                <w:sz w:val="20"/>
              </w:rPr>
              <w:t>
килограмм</w:t>
            </w:r>
            <w:r>
              <w:br/>
            </w:r>
            <w:r>
              <w:rPr>
                <w:rFonts w:ascii="Times New Roman"/>
                <w:b w:val="false"/>
                <w:i w:val="false"/>
                <w:color w:val="000000"/>
                <w:sz w:val="20"/>
              </w:rPr>
              <w:t>
центнер</w:t>
            </w:r>
            <w:r>
              <w:br/>
            </w:r>
            <w:r>
              <w:rPr>
                <w:rFonts w:ascii="Times New Roman"/>
                <w:b w:val="false"/>
                <w:i w:val="false"/>
                <w:color w:val="000000"/>
                <w:sz w:val="20"/>
              </w:rPr>
              <w:t xml:space="preserve">
тонна </w:t>
            </w:r>
            <w:r>
              <w:br/>
            </w:r>
            <w:r>
              <w:rPr>
                <w:rFonts w:ascii="Times New Roman"/>
                <w:b w:val="false"/>
                <w:i w:val="false"/>
                <w:color w:val="000000"/>
                <w:sz w:val="20"/>
              </w:rPr>
              <w:t>
центнер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r>
              <w:br/>
            </w:r>
            <w:r>
              <w:rPr>
                <w:rFonts w:ascii="Times New Roman"/>
                <w:b w:val="false"/>
                <w:i w:val="false"/>
                <w:color w:val="000000"/>
                <w:sz w:val="20"/>
              </w:rPr>
              <w:t>
0,13</w:t>
            </w:r>
            <w:r>
              <w:br/>
            </w:r>
            <w:r>
              <w:rPr>
                <w:rFonts w:ascii="Times New Roman"/>
                <w:b w:val="false"/>
                <w:i w:val="false"/>
                <w:color w:val="000000"/>
                <w:sz w:val="20"/>
              </w:rPr>
              <w:t>
0,024</w:t>
            </w:r>
            <w:r>
              <w:br/>
            </w:r>
            <w:r>
              <w:rPr>
                <w:rFonts w:ascii="Times New Roman"/>
                <w:b w:val="false"/>
                <w:i w:val="false"/>
                <w:color w:val="000000"/>
                <w:sz w:val="20"/>
              </w:rPr>
              <w:t>
0,270</w:t>
            </w:r>
            <w:r>
              <w:br/>
            </w:r>
            <w:r>
              <w:rPr>
                <w:rFonts w:ascii="Times New Roman"/>
                <w:b w:val="false"/>
                <w:i w:val="false"/>
                <w:color w:val="000000"/>
                <w:sz w:val="20"/>
              </w:rPr>
              <w:t>
0,019</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 марал шаруашылығы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ұялары мен омарталар орналастыру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ұясы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шаруашылығы, бақша шаруашылығы және өзге де ауыл шаруашылығы дақылдарын өсіру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кодексімен анықталған жер салығының деңгейінде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18 маусымдағы</w:t>
            </w:r>
            <w:r>
              <w:br/>
            </w:r>
            <w:r>
              <w:rPr>
                <w:rFonts w:ascii="Times New Roman"/>
                <w:b w:val="false"/>
                <w:i w:val="false"/>
                <w:color w:val="000000"/>
                <w:sz w:val="20"/>
              </w:rPr>
              <w:t>№ 6С-45-4 шешіміне</w:t>
            </w:r>
            <w:r>
              <w:br/>
            </w:r>
            <w:r>
              <w:rPr>
                <w:rFonts w:ascii="Times New Roman"/>
                <w:b w:val="false"/>
                <w:i w:val="false"/>
                <w:color w:val="000000"/>
                <w:sz w:val="20"/>
              </w:rPr>
              <w:t>5-қосымша</w:t>
            </w:r>
          </w:p>
        </w:tc>
      </w:tr>
    </w:tbl>
    <w:bookmarkStart w:name="z13" w:id="7"/>
    <w:p>
      <w:pPr>
        <w:spacing w:after="0"/>
        <w:ind w:left="0"/>
        <w:jc w:val="left"/>
      </w:pPr>
      <w:r>
        <w:rPr>
          <w:rFonts w:ascii="Times New Roman"/>
          <w:b/>
          <w:i w:val="false"/>
          <w:color w:val="000000"/>
        </w:rPr>
        <w:t xml:space="preserve"> Ақмола облысының мемлекеттік орман қоры учаскелерін және ерекше қорғалатын табиғи аумақтарын аңшылық шаруашылығының қажеттері үшін, ғылыми-зерттеу, сауықтыру, рекреациялық, тарихи-мәдени, туристік және спорттық мақсаттарда пайдаланғаны үшін төлем мөлшерлемелері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6123"/>
        <w:gridCol w:w="1513"/>
        <w:gridCol w:w="3480"/>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түрінің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 өлшем бірлігі үшін төлем мөлшерлемесі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орман пайдалану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аңшылық шаруашылығының қажетіне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ғылыми-зерттеу және сауықтыру мақсаттары үшін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рекреациялық, тарихи-мәдени, туристік және спорттық мақсаттары үшін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ағаш және бұта тұқымдыларын отырғызу материалы мен арнайы мақсаттағы плантациялық екпелер өсіру үшін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орман пайдалану (1 жылға дейін)</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ғылыми-зерттеу және сауықтыру мақсаттары үшін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рекреациялық, тарихи-мәдени, туристік және спорттық мақсаттары үшін пайдалану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