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ee8f" w14:textId="6e3e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2020 жылғы 11 желтоқсандағы № 6С-65/3 шешімі. Ақмола облысының Әділет департаментінде 2020 жылғы 25 желтоқсанда № 8263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Е.Антошкина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