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26b0" w14:textId="cd02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2020 жылғы 28 қазандағы № 6С-53/2-20 шешімі. Ақмола облысының Әділет департаментінде 2020 жылғы 2 қарашада № 8124 болып тіркелді. Күші жойылды - Ақмола облысы Ерейментау аудандық мәслихатының 2024 жылғы 27 қыркүйектегі № 8С-26/2-24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27.09.2024 </w:t>
      </w:r>
      <w:r>
        <w:rPr>
          <w:rFonts w:ascii="Times New Roman"/>
          <w:b w:val="false"/>
          <w:i w:val="false"/>
          <w:color w:val="ff0000"/>
          <w:sz w:val="28"/>
        </w:rPr>
        <w:t>№ 8С-26/2-24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 6С-53/2-20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Ерейментау ауданында тұрғын үй көмегін көрсету мөлшері және тәртібі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Ерейментау ауданында тұратындарға ұсынылады.</w:t>
      </w:r>
    </w:p>
    <w:bookmarkEnd w:id="4"/>
    <w:bookmarkStart w:name="z7" w:id="5"/>
    <w:p>
      <w:pPr>
        <w:spacing w:after="0"/>
        <w:ind w:left="0"/>
        <w:jc w:val="both"/>
      </w:pPr>
      <w:r>
        <w:rPr>
          <w:rFonts w:ascii="Times New Roman"/>
          <w:b w:val="false"/>
          <w:i w:val="false"/>
          <w:color w:val="000000"/>
          <w:sz w:val="28"/>
        </w:rPr>
        <w:t>
      2. Тұрғын үй көмегін тағайындауды уәкілетті орган – "Ерейментау ауданының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"Тұрғын үй көмегін алуға үміткер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болып тіркелген)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Ерейментау аудандық мәслихатының 25.08.2023 </w:t>
      </w:r>
      <w:r>
        <w:rPr>
          <w:rFonts w:ascii="Times New Roman"/>
          <w:b w:val="false"/>
          <w:i w:val="false"/>
          <w:color w:val="000000"/>
          <w:sz w:val="28"/>
        </w:rPr>
        <w:t>№ 8С-7/6-23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Шекті жол берілетін шығыстар үлесі:</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кірісіне 10 % (пайыз) мөлшерінде белгіленеді.</w:t>
      </w:r>
    </w:p>
    <w:bookmarkStart w:name="z11" w:id="9"/>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мемлекеттік тұрғын үй қорынан тұрғынжайды және жеке тұрғын үй қорынан жергілікті атқарушы орган жалға алған тұрғынжайды пайдаланғаны үшін шығыстардың және коммуналдық көрсетілетін қызметтерді белгіленген көлем нормасынан артық тұтыну төлемдері жалпы негізде жүргізіледі. Өтемақы шараларымен қамтамасыз етілетін тұрғын үй алаңының нормасы бір адамға он сегіз шаршы метр қабылданады. Жалғыз тұратын азаматтар үшін, өтемақы шараларымен қамтамасыз етілетін тұрғын үй алаңының нормасы отыз шаршы метр болып қабылданады.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Ерейментау аудандық мәслихатының 25.08.2023 </w:t>
      </w:r>
      <w:r>
        <w:rPr>
          <w:rFonts w:ascii="Times New Roman"/>
          <w:b w:val="false"/>
          <w:i w:val="false"/>
          <w:color w:val="000000"/>
          <w:sz w:val="28"/>
        </w:rPr>
        <w:t>№ 8С-7/6-23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ұлғаюы бөлігінде көрсетілетін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ережелеріне сәйкес жүргізіледі.</w:t>
      </w:r>
    </w:p>
    <w:bookmarkEnd w:id="10"/>
    <w:bookmarkStart w:name="z14" w:id="11"/>
    <w:p>
      <w:pPr>
        <w:spacing w:after="0"/>
        <w:ind w:left="0"/>
        <w:jc w:val="left"/>
      </w:pPr>
      <w:r>
        <w:rPr>
          <w:rFonts w:ascii="Times New Roman"/>
          <w:b/>
          <w:i w:val="false"/>
          <w:color w:val="000000"/>
        </w:rPr>
        <w:t xml:space="preserve"> 3-тарау. Тұрғын үй көмегін көрсету тәртібі</w:t>
      </w:r>
    </w:p>
    <w:bookmarkEnd w:id="11"/>
    <w:bookmarkStart w:name="z15" w:id="12"/>
    <w:p>
      <w:pPr>
        <w:spacing w:after="0"/>
        <w:ind w:left="0"/>
        <w:jc w:val="both"/>
      </w:pPr>
      <w:r>
        <w:rPr>
          <w:rFonts w:ascii="Times New Roman"/>
          <w:b w:val="false"/>
          <w:i w:val="false"/>
          <w:color w:val="000000"/>
          <w:sz w:val="28"/>
        </w:rPr>
        <w:t xml:space="preserve">
      8.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корпорациясына және/немесе "электрондық үкімет" веб-порталы арқылы өтініш береді.</w:t>
      </w:r>
    </w:p>
    <w:bookmarkEnd w:id="12"/>
    <w:bookmarkStart w:name="z16" w:id="13"/>
    <w:p>
      <w:pPr>
        <w:spacing w:after="0"/>
        <w:ind w:left="0"/>
        <w:jc w:val="both"/>
      </w:pPr>
      <w:r>
        <w:rPr>
          <w:rFonts w:ascii="Times New Roman"/>
          <w:b w:val="false"/>
          <w:i w:val="false"/>
          <w:color w:val="000000"/>
          <w:sz w:val="28"/>
        </w:rPr>
        <w:t>
      9. Тұрғын үй көмегiн тағайындау ағымдағы тоқсанға толығымен жүргізіледі, ал отбасының (азаматтың) жиынтық табысы және коммуналдық қызметтер үшін өткен тоқсанның шығындары есептеледі.</w:t>
      </w:r>
    </w:p>
    <w:bookmarkEnd w:id="13"/>
    <w:bookmarkStart w:name="z17" w:id="14"/>
    <w:p>
      <w:pPr>
        <w:spacing w:after="0"/>
        <w:ind w:left="0"/>
        <w:jc w:val="both"/>
      </w:pPr>
      <w:r>
        <w:rPr>
          <w:rFonts w:ascii="Times New Roman"/>
          <w:b w:val="false"/>
          <w:i w:val="false"/>
          <w:color w:val="000000"/>
          <w:sz w:val="28"/>
        </w:rPr>
        <w:t>
      10. Коммуналдық қызметтер бойынша шығындар жеткізушілердің коммуналдық қызметтер төлемдеріне ұсынған шоттары бойынша алынады.</w:t>
      </w:r>
    </w:p>
    <w:bookmarkEnd w:id="14"/>
    <w:bookmarkStart w:name="z18" w:id="15"/>
    <w:p>
      <w:pPr>
        <w:spacing w:after="0"/>
        <w:ind w:left="0"/>
        <w:jc w:val="both"/>
      </w:pPr>
      <w:r>
        <w:rPr>
          <w:rFonts w:ascii="Times New Roman"/>
          <w:b w:val="false"/>
          <w:i w:val="false"/>
          <w:color w:val="000000"/>
          <w:sz w:val="28"/>
        </w:rPr>
        <w:t>
      11. Тұрғын үй көмегiн тағайындау тиiстi қаржы жылына арналған аудан бюджетiнде көзделген қаражат шегiнде жүзеге асырылады.</w:t>
      </w:r>
    </w:p>
    <w:bookmarkEnd w:id="15"/>
    <w:bookmarkStart w:name="z19" w:id="16"/>
    <w:p>
      <w:pPr>
        <w:spacing w:after="0"/>
        <w:ind w:left="0"/>
        <w:jc w:val="left"/>
      </w:pPr>
      <w:r>
        <w:rPr>
          <w:rFonts w:ascii="Times New Roman"/>
          <w:b/>
          <w:i w:val="false"/>
          <w:color w:val="000000"/>
        </w:rPr>
        <w:t xml:space="preserve"> 4-тарау. Тұрғын үй көмегін төлеу</w:t>
      </w:r>
    </w:p>
    <w:bookmarkEnd w:id="16"/>
    <w:bookmarkStart w:name="z20" w:id="17"/>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келесі тәртіппен жүзеге асырады:</w:t>
      </w:r>
    </w:p>
    <w:bookmarkEnd w:id="17"/>
    <w:p>
      <w:pPr>
        <w:spacing w:after="0"/>
        <w:ind w:left="0"/>
        <w:jc w:val="both"/>
      </w:pPr>
      <w:r>
        <w:rPr>
          <w:rFonts w:ascii="Times New Roman"/>
          <w:b w:val="false"/>
          <w:i w:val="false"/>
          <w:color w:val="000000"/>
          <w:sz w:val="28"/>
        </w:rPr>
        <w:t>
      коммуналдық қызметтердің тұтыну өтемақысы, телекоммуникация желісіне қосылған телефон үшін абоненттік төлемақының ұлғаюы бөлігінде көрсетілетін байланыс қызметтерін тұтынуға үшін өтемақы,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өтініш берушілердің жеке шоттарына екінші деңгейдегі банктер арқылы аударылады.</w:t>
      </w:r>
    </w:p>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меншік иесі (жалдаушы)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