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46fc" w14:textId="ee54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мәслихатының 2020 жылғы 5 маусымдағы № 532 шешімі. Ақтөбе облысының Әділет департаментінде 2020 жылғы 11 маусымда № 7165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505-баптарына</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19-бабының</w:t>
      </w:r>
      <w:r>
        <w:rPr>
          <w:rFonts w:ascii="Times New Roman"/>
          <w:b w:val="false"/>
          <w:i w:val="false"/>
          <w:color w:val="000000"/>
          <w:sz w:val="28"/>
        </w:rPr>
        <w:t xml:space="preserve"> 5)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4-2) тармақшасына және 2-2-тармағына және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2015 жылғы 11 желтоқсандағы № 349 "Ақтөбе облысының қалалары мен елді мекендерінің аумақтарында жасыл екпелерді күтіп-ұстаудың және қорғаудың Қағидаларын, абаттандырудың Қағидаларын бекіту туралы" (нормативтік құқықтық актілерді мемлекеттік тіркеу Тізілімінде № 4686 тіркелген, 2016 жылғы 29 қаңтарда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кіріспесіндегі</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бекіту туралы" сөздері мынадай редакцияда жазылсын:</w:t>
      </w:r>
    </w:p>
    <w:bookmarkEnd w:id="2"/>
    <w:p>
      <w:pPr>
        <w:spacing w:after="0"/>
        <w:ind w:left="0"/>
        <w:jc w:val="both"/>
      </w:pPr>
      <w:r>
        <w:rPr>
          <w:rFonts w:ascii="Times New Roman"/>
          <w:b w:val="false"/>
          <w:i w:val="false"/>
          <w:color w:val="000000"/>
          <w:sz w:val="28"/>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аумақтарында жасыл екпелерді күтіп-ұстаудың және қорғаудың 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18) тармақшасы мынадай жаңа редакцияда жазылсын:</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"29. Ағаштарды кесу кезінде ағаштарды өтемдік отырғызу, биіктігі 2 метрден кем емес жапырақ тұқымдас, ал 1,5 метрден кем емес қылқан жапырақты ағаштардың көшеттерін отырғызу жолымен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"30. Уәкілетті органның рұқсаты бойынша ағаштарды кесу кезінде қалпына келтірілетін ағаштарды өтемдік отырғызу он есе көлемде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"32.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Start w:name="z10"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 абаттандырудың 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7-1) тармақшамен толықтырылсын:</w:t>
      </w:r>
    </w:p>
    <w:p>
      <w:pPr>
        <w:spacing w:after="0"/>
        <w:ind w:left="0"/>
        <w:jc w:val="both"/>
      </w:pPr>
      <w:r>
        <w:rPr>
          <w:rFonts w:ascii="Times New Roman"/>
          <w:b w:val="false"/>
          <w:i w:val="false"/>
          <w:color w:val="000000"/>
          <w:sz w:val="28"/>
        </w:rPr>
        <w:t>
      "7-1) жалпыға ортақ пайдаланылатын орындар – халық үшін қолжетімді немесе ашық болатын аумақтар, объектілер;";</w:t>
      </w:r>
    </w:p>
    <w:p>
      <w:pPr>
        <w:spacing w:after="0"/>
        <w:ind w:left="0"/>
        <w:jc w:val="both"/>
      </w:pPr>
      <w:r>
        <w:rPr>
          <w:rFonts w:ascii="Times New Roman"/>
          <w:b w:val="false"/>
          <w:i w:val="false"/>
          <w:color w:val="000000"/>
          <w:sz w:val="28"/>
        </w:rPr>
        <w:t>
      келесідей мазмұндағы 27) тармақшамен толықтырылсын:</w:t>
      </w:r>
    </w:p>
    <w:p>
      <w:pPr>
        <w:spacing w:after="0"/>
        <w:ind w:left="0"/>
        <w:jc w:val="both"/>
      </w:pPr>
      <w:r>
        <w:rPr>
          <w:rFonts w:ascii="Times New Roman"/>
          <w:b w:val="false"/>
          <w:i w:val="false"/>
          <w:color w:val="000000"/>
          <w:sz w:val="28"/>
        </w:rPr>
        <w:t>
      "27)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xml:space="preserve">
      "35. Үй иелерінің аумағында Қазақстан Республикасы Ұлттық экономика министрінің 2015 жылғы 3 наурыздағы № 183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 187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xml:space="preserve">
      "46.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Start w:name="z15" w:id="5"/>
    <w:p>
      <w:pPr>
        <w:spacing w:after="0"/>
        <w:ind w:left="0"/>
        <w:jc w:val="both"/>
      </w:pPr>
      <w:r>
        <w:rPr>
          <w:rFonts w:ascii="Times New Roman"/>
          <w:b w:val="false"/>
          <w:i w:val="false"/>
          <w:color w:val="000000"/>
          <w:sz w:val="28"/>
        </w:rPr>
        <w:t>
      47.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
    <w:bookmarkStart w:name="z16"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