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2a04" w14:textId="83d2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2020 жылғы 29 маусымдағы № 256 "Ақтөбе облысы бойынша 2020 жылға пестицидтерге, биоагенттерге (энтомофагтарға) арналған субсидиялар тізбесі мен нормаларын, сондай-ақ пестицидтерге, биоагенттерге (энтофагтарға) арналған субсидиялар көлемдерін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23 қарашадағы № 416 қаулысы. Ақтөбе облысының Әділет департаментінде 2020 жылғы 25 қарашада № 7701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Нормативтік құқықтық актілерді мемлекеттік тіркеу тізілімінде № 20209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2020 жылғы 29 маусымдағы № 256 "Ақтөбе облысы бойынша 2020 жылға пестицидтерге, биоагенттерге (энтомофагтарға) арналған субсидиялар тізбесі мен нормаларын, сондай-ақ пестицидтерге, биоагенттерге (энтофагтарға) арналған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7224 тіркелген, 2020 жылғы 30 маусымда Қазақстан Республикасы нормативтік құқықтық актілердің электрондық түрдегі эталондық бақылау банкінде жарияланған)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 бойынша 2020 жылға пестицидтерге, биоагенттерге (энтомофагтарға) арналған субсидиялар тізбесі мен нормаларын, сондай-ақ пестицидтерге, биоагенттерге (энтомофагтарға) арналған субсидиялар көлемдерін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23 қарашадағы № 416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29 маусымдағы № 256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пестицидтерге, биоагенттерге (энтомофагтарға) арналған субсидиялар тізбесі мен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MCPA қышқылы, диметиламин, калий және натрий тұздары түрінде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MCPA қышқылы,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диметиламин тұзы, 357 г / л + дикамба,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диметиламин тұзы,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диметиламин тұзы, 860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2-этилхексил эфирінің кешені түрінде 2,4-қышқыл, 410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қышқылы 2-этилегексил эфирі, 300 г/л + флорасулам, 3,7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күрделі эфир түріндегі қышқыл, 510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2,4 - Д қышқылы, 500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қышқылды 2-этилгексил эфирі, 850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қышқылды 2-этилгексил эфирі 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қышқылды 2-этилгексил эфирі , 950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этилгексил эфирі түріндегі 2,4-Д қышқылы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+МСРА натрий-калий тұзы,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, 500 г/л + дикват,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Мега60 %,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аммонии глюфосинаты,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МСРА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клоксинтоцет-мексил (антидот),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диспергирленген түйіршіктер.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60%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 - 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күрделі эфир түріндегі 2,4-Д қышқылы,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қышқылы, 344 г/л + дикамба,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 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(имидаклоприд, 500 г/л)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г/л + тебуконазол, 200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 + тебуконазол, 148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*қос мақсаттағы мемлекеттік тіркемесі бар және гербицид пен десикант ретінде қолданылатын препараттар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