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fd6d" w14:textId="d93f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Маржанбұлақ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8 қаңтардағы № 339 шешімі. Ақтөбе облысының Әділет департаментінде 2020 жылғы 20 қаңтарда № 6750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- 69 947,6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- 64 989,1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- 72 091,6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-2 144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- 2 144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2 144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Алға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15.05.2020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05.11.2020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базалық әлеуметтік төлемдердің мөлшерлерін есептеу үшін ең төмен күнкөріс деңгейінің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11.09.2020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республикалық бюджеттен келесідей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- 8 485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- 1 050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облыстық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тамақтануға ақы төлеуді төмендетуге - 786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қызметкерлердің 42 күнтізбелік күнге ұзақтығы 56 күнге дейін жыл сайынғы ақылы еңбек демалысын ұлғайтуға - 453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 бюджетінде аудандық бюджеттен берілетін субвенциялар 54 280 мың теңге сомасында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ауылдық округ бюджетіне аудандық бюджеттен келесідей ағымдағы нысаналы трансферттер түскені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- Ақтөбе облысы Алға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15.05.2020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"Алға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339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Маржанбұлақ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Маржанбұлақ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Маржанбұлақ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