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5a0a" w14:textId="77c5a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 әкімдігінің 2019 жылғы 29 сәуірдегі № 168 "Аудан, қала, ауылдық округтерінің әкімі аппараттарының және Алға ауданының жергілікті бюджетінен қаржыландырылатын атқарушы органдардың мемлекеттік қызметшілеріне қызметтік куәлік беру Қағидаларын және оның сипаттамасын бекіту туралы" қаулысының күші жойылды деп тану туралы</w:t>
      </w:r>
    </w:p>
    <w:p>
      <w:pPr>
        <w:spacing w:after="0"/>
        <w:ind w:left="0"/>
        <w:jc w:val="both"/>
      </w:pPr>
      <w:r>
        <w:rPr>
          <w:rFonts w:ascii="Times New Roman"/>
          <w:b w:val="false"/>
          <w:i w:val="false"/>
          <w:color w:val="000000"/>
          <w:sz w:val="28"/>
        </w:rPr>
        <w:t>Ақтөбе облысы Алға ауданы әкімдігінің 2020 жылғы 21 тамыздағы № 263 қаулысы. Ақтөбе облысының Әділет департаментінде 2020 жылғы 24 тамызда № 7338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Алға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Алға ауданы әкімдігінің 2019 жылғы 29 сәуірдегі № 168 "Аудан, қала, ауылдық округтерінің әкімі аппараттарының және Алға ауданының жергілікті бюджетінен қаржыландырылатын атқарушы органдардың мемлекеттік қызметшілеріне қызметтік куәлік беру Қағидаларын және оның сипаттамасын бекіту туралы" (нормативтік құқықтық актілерді мемлекеттік тіркеу Тізілімінде № 6123 болып тіркелген, 2019 жылғы 13 мамырда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4" w:id="2"/>
    <w:p>
      <w:pPr>
        <w:spacing w:after="0"/>
        <w:ind w:left="0"/>
        <w:jc w:val="both"/>
      </w:pPr>
      <w:r>
        <w:rPr>
          <w:rFonts w:ascii="Times New Roman"/>
          <w:b w:val="false"/>
          <w:i w:val="false"/>
          <w:color w:val="000000"/>
          <w:sz w:val="28"/>
        </w:rPr>
        <w:t>
      2. "Алға ауданы әкімінің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Алға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Аккагазов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