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d9ce" w14:textId="ce1d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Алға қаласы және ауылдық елді мекендерінде жерді аймақтарға бөлу жобаларын (схемаларын), бағалау аймақтарының шекараларын,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Ақтөбе облысы Алға аудандық мәслихатының 2020 жылғы 5 қарашадағы № 436 шешімі. Ақтөбе облысының Әділет департаментінде 2020 жылғы 18 қарашада № 7654 болып тіркелді.</w:t>
      </w:r>
    </w:p>
    <w:p>
      <w:pPr>
        <w:spacing w:after="0"/>
        <w:ind w:left="0"/>
        <w:jc w:val="both"/>
      </w:pPr>
      <w:r>
        <w:rPr>
          <w:rFonts w:ascii="Times New Roman"/>
          <w:b w:val="false"/>
          <w:i w:val="false"/>
          <w:color w:val="ff0000"/>
          <w:sz w:val="28"/>
        </w:rPr>
        <w:t>
      Ескерту. Шешім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баптарына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ауданының Алға қаласы және ауылдық елді мекендерінде жерді аймақтарға бөлу жобалары (схемалары), бағалау аймақтарының шекаралары, жер учаскелері үшін төлемақының базалық ставкаларына түзету коэффициенттері,осы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1 қосымша</w:t>
            </w:r>
          </w:p>
        </w:tc>
      </w:tr>
    </w:tbl>
    <w:p>
      <w:pPr>
        <w:spacing w:after="0"/>
        <w:ind w:left="0"/>
        <w:jc w:val="left"/>
      </w:pPr>
      <w:r>
        <w:rPr>
          <w:rFonts w:ascii="Times New Roman"/>
          <w:b/>
          <w:i w:val="false"/>
          <w:color w:val="000000"/>
        </w:rPr>
        <w:t xml:space="preserve"> Алға қаласының жерді аймақтарға бөлу жобасы (схемасы)</w:t>
      </w:r>
    </w:p>
    <w:p>
      <w:pPr>
        <w:spacing w:after="0"/>
        <w:ind w:left="0"/>
        <w:jc w:val="left"/>
      </w:pPr>
      <w:r>
        <w:br/>
      </w:r>
    </w:p>
    <w:p>
      <w:pPr>
        <w:spacing w:after="0"/>
        <w:ind w:left="0"/>
        <w:jc w:val="both"/>
      </w:pPr>
      <w:r>
        <w:drawing>
          <wp:inline distT="0" distB="0" distL="0" distR="0">
            <wp:extent cx="56896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896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Алға қаласының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02-037-001</w:t>
            </w:r>
          </w:p>
          <w:p>
            <w:pPr>
              <w:spacing w:after="20"/>
              <w:ind w:left="20"/>
              <w:jc w:val="both"/>
            </w:pPr>
            <w:r>
              <w:rPr>
                <w:rFonts w:ascii="Times New Roman"/>
                <w:b w:val="false"/>
                <w:i w:val="false"/>
                <w:color w:val="000000"/>
                <w:sz w:val="20"/>
              </w:rPr>
              <w:t>
02-037-010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массив - Көкжар көшесінің бойымен Балдырған көшесінің қиылысына дейін, Балдырған көшесінің бойымен Ә.Молдағұлова көшесінің қиылысына дейін, Ә.Молдағұлова көшесінің бойымен С.Сейфуллин көшесінің қиылысына дейін, С.Сейфуллин көшесінің бойымен Кемер көшесінің қиылысына дейін, әрі қарай Кемер көшесінің бойымен, № 5 шағын ауданның аумағын қоса алғанда,"АКРОССПИЩЕПРОМ" ЖШС аумағын, сонымен қатар "Алға индустриялық-техникалық колледжі" МКҚК, "Алға индустриялық-техникалық колледжі" МКҚК-нан бастап Асау Барақ көшесіне дейін, Асау Барақ көшесінің бойымен жыраға дейін, әрі қарай 02-037-010 кадастрлық орамының оңтүстік шекарасы бойымен және "Ақтөбе–Атырау-РФ" автожолынан Көкжар көшесіне дейінгі шекараларды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массив - Асау Барақ көшесінің батысындағы газ құбыры желісінің өту аймағына дейінгі тұрғын 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массиві Кемер көшесінің бойымен С.Сейфуллин көшесінің қиылысына дейін, С.Сейфуллин көшесінің бойымен Ә.Молдағұлова көшесінің қиылысына дейін, Ә.Молдағұлова көшесінің бойымен Балдырған көшесінің қиылысына дейін, Балдырған көшесінің бойымен Көкжар көшесінің қиылысына дейін, әрі қарай Көкжар көшесі мен Байтақ көшесінің бойымен, Көкжар көшесінің солтүстік-шығыс бөлігінде орналасқан тұрғын үйлер аумағын қоса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қаласындағы теміржол вокзалы мен теміржол көлігі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02-037-005 кадастрлық орамындағы темір жолдан бастап солтүстік-шығысындағы тұрғын массив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02-037-005</w:t>
            </w:r>
          </w:p>
          <w:p>
            <w:pPr>
              <w:spacing w:after="20"/>
              <w:ind w:left="20"/>
              <w:jc w:val="both"/>
            </w:pPr>
            <w:r>
              <w:rPr>
                <w:rFonts w:ascii="Times New Roman"/>
                <w:b w:val="false"/>
                <w:i w:val="false"/>
                <w:color w:val="000000"/>
                <w:sz w:val="20"/>
              </w:rPr>
              <w:t>
02-037-001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02-037-001 және 02-037-005 есептік орамдарындағы бұрынғы химия зауытының оңтүстік бөлігі мен өндіріс аймағының жерлері ("Актобе дриллинг сервис" ЖШС, "Джармухамбетова" ЖК, "Нитрохим" ЖШС, "Алға аудандық тұрғын үй-коммуналдық шаруашылық, жолаушылар көлігі және автомобиль жолдары" мемлекеттік мекемесі жанындағы шаруашылық жүргізу құқығындағы "АлғаЖылу" КМК мекемелері орналасқан)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желісінің өту жерлерінің және ЖТҮҚ-на арналған жерлердің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02-037-001</w:t>
            </w:r>
          </w:p>
          <w:p>
            <w:pPr>
              <w:spacing w:after="20"/>
              <w:ind w:left="20"/>
              <w:jc w:val="both"/>
            </w:pPr>
            <w:r>
              <w:rPr>
                <w:rFonts w:ascii="Times New Roman"/>
                <w:b w:val="false"/>
                <w:i w:val="false"/>
                <w:color w:val="000000"/>
                <w:sz w:val="20"/>
              </w:rPr>
              <w:t>
02-037-005</w:t>
            </w:r>
          </w:p>
          <w:p>
            <w:pPr>
              <w:spacing w:after="20"/>
              <w:ind w:left="20"/>
              <w:jc w:val="both"/>
            </w:pPr>
            <w:r>
              <w:rPr>
                <w:rFonts w:ascii="Times New Roman"/>
                <w:b w:val="false"/>
                <w:i w:val="false"/>
                <w:color w:val="000000"/>
                <w:sz w:val="20"/>
              </w:rPr>
              <w:t>
02-037-009</w:t>
            </w:r>
          </w:p>
          <w:p>
            <w:pPr>
              <w:spacing w:after="20"/>
              <w:ind w:left="20"/>
              <w:jc w:val="both"/>
            </w:pPr>
            <w:r>
              <w:rPr>
                <w:rFonts w:ascii="Times New Roman"/>
                <w:b w:val="false"/>
                <w:i w:val="false"/>
                <w:color w:val="000000"/>
                <w:sz w:val="20"/>
              </w:rPr>
              <w:t>
02-037-003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аймақтың аумағына қосымша қордағы жерлер (қала тұрғындары мал бағу үшін пайдаланатын жайылым жерлері, бұрынғы химия зауытының жерлері, "Ақтөбе орман шаруашылығы" ММ-сі жерлері, бау-бақша ұжымдары мен бақшалар жерлері, индустриалды аймақ жерлері) 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02-037-009</w:t>
            </w:r>
          </w:p>
          <w:p>
            <w:pPr>
              <w:spacing w:after="20"/>
              <w:ind w:left="20"/>
              <w:jc w:val="both"/>
            </w:pPr>
            <w:r>
              <w:rPr>
                <w:rFonts w:ascii="Times New Roman"/>
                <w:b w:val="false"/>
                <w:i w:val="false"/>
                <w:color w:val="000000"/>
                <w:sz w:val="20"/>
              </w:rPr>
              <w:t>
02-037-005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бұрынғы химия зауытының қалдық орындары мен шлак жинау орындарының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ЖК – жеке кәсіпкер</w:t>
      </w:r>
    </w:p>
    <w:p>
      <w:pPr>
        <w:spacing w:after="0"/>
        <w:ind w:left="0"/>
        <w:jc w:val="both"/>
      </w:pPr>
      <w:r>
        <w:rPr>
          <w:rFonts w:ascii="Times New Roman"/>
          <w:b w:val="false"/>
          <w:i w:val="false"/>
          <w:color w:val="000000"/>
          <w:sz w:val="28"/>
        </w:rPr>
        <w:t>
      ЖТҮҚ – жеке тұрғын үй құрылысы</w:t>
      </w:r>
    </w:p>
    <w:p>
      <w:pPr>
        <w:spacing w:after="0"/>
        <w:ind w:left="0"/>
        <w:jc w:val="both"/>
      </w:pPr>
      <w:r>
        <w:rPr>
          <w:rFonts w:ascii="Times New Roman"/>
          <w:b w:val="false"/>
          <w:i w:val="false"/>
          <w:color w:val="000000"/>
          <w:sz w:val="28"/>
        </w:rPr>
        <w:t>
      ММ- мемлекеттік мекеме</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КМК - коммуналдық мемлекеттік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2-қосымша</w:t>
            </w:r>
          </w:p>
        </w:tc>
      </w:tr>
    </w:tbl>
    <w:p>
      <w:pPr>
        <w:spacing w:after="0"/>
        <w:ind w:left="0"/>
        <w:jc w:val="left"/>
      </w:pPr>
      <w:r>
        <w:rPr>
          <w:rFonts w:ascii="Times New Roman"/>
          <w:b/>
          <w:i w:val="false"/>
          <w:color w:val="000000"/>
        </w:rPr>
        <w:t xml:space="preserve"> Бестамақ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59690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0" cy="955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Бестамақ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3-қосымша</w:t>
            </w:r>
          </w:p>
        </w:tc>
      </w:tr>
    </w:tbl>
    <w:p>
      <w:pPr>
        <w:spacing w:after="0"/>
        <w:ind w:left="0"/>
        <w:jc w:val="left"/>
      </w:pPr>
      <w:r>
        <w:rPr>
          <w:rFonts w:ascii="Times New Roman"/>
          <w:b/>
          <w:i w:val="false"/>
          <w:color w:val="000000"/>
        </w:rPr>
        <w:t xml:space="preserve"> Бесқоспа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59690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Бесқоспа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Көкіұлы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Көкіұлы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4-қосымша</w:t>
            </w:r>
          </w:p>
        </w:tc>
      </w:tr>
    </w:tbl>
    <w:p>
      <w:pPr>
        <w:spacing w:after="0"/>
        <w:ind w:left="0"/>
        <w:jc w:val="left"/>
      </w:pPr>
      <w:r>
        <w:rPr>
          <w:rFonts w:ascii="Times New Roman"/>
          <w:b/>
          <w:i w:val="false"/>
          <w:color w:val="000000"/>
        </w:rPr>
        <w:t xml:space="preserve"> Қарақұдық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7810500" cy="1023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23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Қарақұдық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Тікқайың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Тікқайың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5-қосымша</w:t>
            </w:r>
          </w:p>
        </w:tc>
      </w:tr>
    </w:tbl>
    <w:p>
      <w:pPr>
        <w:spacing w:after="0"/>
        <w:ind w:left="0"/>
        <w:jc w:val="left"/>
      </w:pPr>
      <w:r>
        <w:rPr>
          <w:rFonts w:ascii="Times New Roman"/>
          <w:b/>
          <w:i w:val="false"/>
          <w:color w:val="000000"/>
        </w:rPr>
        <w:t xml:space="preserve"> Сарықобда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6705600" cy="1036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05600" cy="1036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Сарықобда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6-қосымша</w:t>
            </w:r>
          </w:p>
        </w:tc>
      </w:tr>
    </w:tbl>
    <w:p>
      <w:pPr>
        <w:spacing w:after="0"/>
        <w:ind w:left="0"/>
        <w:jc w:val="left"/>
      </w:pPr>
      <w:r>
        <w:rPr>
          <w:rFonts w:ascii="Times New Roman"/>
          <w:b/>
          <w:i w:val="false"/>
          <w:color w:val="000000"/>
        </w:rPr>
        <w:t xml:space="preserve"> Тоқмансай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77216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21600" cy="944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Тоқмансай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7-қосымша</w:t>
            </w:r>
          </w:p>
        </w:tc>
      </w:tr>
    </w:tbl>
    <w:p>
      <w:pPr>
        <w:spacing w:after="0"/>
        <w:ind w:left="0"/>
        <w:jc w:val="left"/>
      </w:pPr>
      <w:r>
        <w:rPr>
          <w:rFonts w:ascii="Times New Roman"/>
          <w:b/>
          <w:i w:val="false"/>
          <w:color w:val="000000"/>
        </w:rPr>
        <w:t xml:space="preserve"> Қарабұлақ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75057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Қарабұлақ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8-қосымша</w:t>
            </w:r>
          </w:p>
        </w:tc>
      </w:tr>
    </w:tbl>
    <w:p>
      <w:pPr>
        <w:spacing w:after="0"/>
        <w:ind w:left="0"/>
        <w:jc w:val="left"/>
      </w:pPr>
      <w:r>
        <w:rPr>
          <w:rFonts w:ascii="Times New Roman"/>
          <w:b/>
          <w:i w:val="false"/>
          <w:color w:val="000000"/>
        </w:rPr>
        <w:t xml:space="preserve"> Қарағаш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5740400" cy="982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40400" cy="982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Қарағаш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Нұрбұлақ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9-қосымша</w:t>
            </w:r>
          </w:p>
        </w:tc>
      </w:tr>
    </w:tbl>
    <w:p>
      <w:pPr>
        <w:spacing w:after="0"/>
        <w:ind w:left="0"/>
        <w:jc w:val="left"/>
      </w:pPr>
      <w:r>
        <w:rPr>
          <w:rFonts w:ascii="Times New Roman"/>
          <w:b/>
          <w:i w:val="false"/>
          <w:color w:val="000000"/>
        </w:rPr>
        <w:t xml:space="preserve"> Тамды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77597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597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Тамды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Еркінкүш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Еркінкүш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10-қосымша</w:t>
            </w:r>
          </w:p>
        </w:tc>
      </w:tr>
    </w:tbl>
    <w:p>
      <w:pPr>
        <w:spacing w:after="0"/>
        <w:ind w:left="0"/>
        <w:jc w:val="left"/>
      </w:pPr>
      <w:r>
        <w:rPr>
          <w:rFonts w:ascii="Times New Roman"/>
          <w:b/>
          <w:i w:val="false"/>
          <w:color w:val="000000"/>
        </w:rPr>
        <w:t xml:space="preserve"> Ақай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59944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94400" cy="955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Ақай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11-қосымша</w:t>
            </w:r>
          </w:p>
        </w:tc>
      </w:tr>
    </w:tbl>
    <w:p>
      <w:pPr>
        <w:spacing w:after="0"/>
        <w:ind w:left="0"/>
        <w:jc w:val="left"/>
      </w:pPr>
      <w:r>
        <w:rPr>
          <w:rFonts w:ascii="Times New Roman"/>
          <w:b/>
          <w:i w:val="false"/>
          <w:color w:val="000000"/>
        </w:rPr>
        <w:t xml:space="preserve"> Қарақобда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5956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563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Қарақобда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12-қосымша</w:t>
            </w:r>
          </w:p>
        </w:tc>
      </w:tr>
    </w:tbl>
    <w:p>
      <w:pPr>
        <w:spacing w:after="0"/>
        <w:ind w:left="0"/>
        <w:jc w:val="left"/>
      </w:pPr>
      <w:r>
        <w:rPr>
          <w:rFonts w:ascii="Times New Roman"/>
          <w:b/>
          <w:i w:val="false"/>
          <w:color w:val="000000"/>
        </w:rPr>
        <w:t xml:space="preserve"> Маржанбұлақ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6146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Маржанбұлақ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5 қарашадағы </w:t>
            </w:r>
            <w:r>
              <w:br/>
            </w:r>
            <w:r>
              <w:rPr>
                <w:rFonts w:ascii="Times New Roman"/>
                <w:b w:val="false"/>
                <w:i w:val="false"/>
                <w:color w:val="000000"/>
                <w:sz w:val="20"/>
              </w:rPr>
              <w:t>№ 436 шешіміне 13-қосымша</w:t>
            </w:r>
          </w:p>
        </w:tc>
      </w:tr>
    </w:tbl>
    <w:p>
      <w:pPr>
        <w:spacing w:after="0"/>
        <w:ind w:left="0"/>
        <w:jc w:val="left"/>
      </w:pPr>
      <w:r>
        <w:rPr>
          <w:rFonts w:ascii="Times New Roman"/>
          <w:b/>
          <w:i w:val="false"/>
          <w:color w:val="000000"/>
        </w:rPr>
        <w:t xml:space="preserve"> Үшқұдық ауылдық округінің жерді аймақтарға бөлу жобасы (схемасы)</w:t>
      </w:r>
    </w:p>
    <w:p>
      <w:pPr>
        <w:spacing w:after="0"/>
        <w:ind w:left="0"/>
        <w:jc w:val="left"/>
      </w:pPr>
      <w:r>
        <w:br/>
      </w:r>
    </w:p>
    <w:p>
      <w:pPr>
        <w:spacing w:after="0"/>
        <w:ind w:left="0"/>
        <w:jc w:val="both"/>
      </w:pPr>
      <w:r>
        <w:drawing>
          <wp:inline distT="0" distB="0" distL="0" distR="0">
            <wp:extent cx="70866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866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Үшқұдық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Ақсазды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Үшкұдық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Ақсазды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ауылының ауыл шаруашылығы мақсатындағы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