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c7b0" w14:textId="845c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2015 жылғы 13 наурыздағы № 160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мөлшерлемелер белгілеу туралы" шешіміне өзгерістер енгізу туралы</w:t>
      </w:r>
    </w:p>
    <w:p>
      <w:pPr>
        <w:spacing w:after="0"/>
        <w:ind w:left="0"/>
        <w:jc w:val="both"/>
      </w:pPr>
      <w:r>
        <w:rPr>
          <w:rFonts w:ascii="Times New Roman"/>
          <w:b w:val="false"/>
          <w:i w:val="false"/>
          <w:color w:val="000000"/>
          <w:sz w:val="28"/>
        </w:rPr>
        <w:t>Ақтөбе облысы Байғанин аудандық мәслихатының 2020 жылғы 13 наурыздағы № 315 шешімі. Ақтөбе облысының Әділет департаментінде 2020 жылғы 16 наурызда № 6881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және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2015 жылғы 13 наурыздағы № 160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жиырма бес пайызға жоғарылатылған айлықақылар мен тарифтік мөлшерлемелер белгілеу туралы" (нормативтік құқықтық актілерді мемлекеттік тіркеу Тізілімінде № 4278 тіркелген, 2015 жылғы 7 сәуірде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атауы</w:t>
      </w:r>
      <w:r>
        <w:rPr>
          <w:rFonts w:ascii="Times New Roman"/>
          <w:b w:val="false"/>
          <w:i w:val="false"/>
          <w:color w:val="000000"/>
          <w:sz w:val="28"/>
        </w:rPr>
        <w:t xml:space="preserve"> мен </w:t>
      </w:r>
      <w:r>
        <w:rPr>
          <w:rFonts w:ascii="Times New Roman"/>
          <w:b w:val="false"/>
          <w:i w:val="false"/>
          <w:color w:val="000000"/>
          <w:sz w:val="28"/>
        </w:rPr>
        <w:t>1 тармағы</w:t>
      </w:r>
      <w:r>
        <w:rPr>
          <w:rFonts w:ascii="Times New Roman"/>
          <w:b w:val="false"/>
          <w:i w:val="false"/>
          <w:color w:val="000000"/>
          <w:sz w:val="28"/>
        </w:rPr>
        <w:t xml:space="preserve"> келесідей жаңа редакцияда жазылсын:</w:t>
      </w:r>
    </w:p>
    <w:bookmarkEnd w:id="2"/>
    <w:p>
      <w:pPr>
        <w:spacing w:after="0"/>
        <w:ind w:left="0"/>
        <w:jc w:val="both"/>
      </w:pPr>
      <w:r>
        <w:rPr>
          <w:rFonts w:ascii="Times New Roman"/>
          <w:b w:val="false"/>
          <w:i w:val="false"/>
          <w:color w:val="000000"/>
          <w:sz w:val="28"/>
        </w:rPr>
        <w:t>
      "Байғанин ауданы бойынша азаматтық қызметші болып табылатын және ауылдық елдi мекендерде жұмыс iстейтiн әлеуметтiк қамсыздандыру, бiлiм беру, мәдениет, спорт және ветеринария саласындағы мамандарға жиырма бес пайызға жоғарылатылған айлықақылар мен тарифтiк мөлшерлемелер белгілеу туралы"</w:t>
      </w:r>
    </w:p>
    <w:bookmarkStart w:name="z5" w:id="3"/>
    <w:p>
      <w:pPr>
        <w:spacing w:after="0"/>
        <w:ind w:left="0"/>
        <w:jc w:val="both"/>
      </w:pPr>
      <w:r>
        <w:rPr>
          <w:rFonts w:ascii="Times New Roman"/>
          <w:b w:val="false"/>
          <w:i w:val="false"/>
          <w:color w:val="000000"/>
          <w:sz w:val="28"/>
        </w:rPr>
        <w:t>
      "1. Байғанин ауданы бойынша азаматтық қызметші болып табылатын және ауылдық елдi мекендерде жұмыс iстейтiн, әлеуметтiк қамсыздандыру, бiлiм беру, мәдениет, спорт және ветеринария саласындағы мамандарға, сондай-ақ жергілікті бюджеттерден қаржыландырылатын мемлекеттік ұйымдарда жұмыс істейтін аталған мамандарға қызметтiң осы түрлерiмен қалалық жағдайда айналысатын мамандардың мөлшерлемелерімен салыстырғанда жиырма бес пайызға жоғарылатылған айлықақылар мен тарифтiк мөлшерлемелер белгіленсін.".</w:t>
      </w:r>
    </w:p>
    <w:bookmarkEnd w:id="3"/>
    <w:bookmarkStart w:name="z6" w:id="4"/>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4"/>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Сарыбаева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