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4e4a" w14:textId="fab4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532 шешімі. Ақтөбе облысының Әділет департаментінде 2020 жылғы 4 қарашада № 7574 болып тіркелді. Күші жойылды - Ақтөбе облысы Темір аудандық мәслихатының 2024 жылғы 11 наурыздағы № 163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11.03.2024 № 163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2017 жылғы 14 маусымдағы № 110 "Темір ауданында тұрғын үй көмегін көрсету мөлшерін және тәртібін айқындау туралы" (нормативтік құқықтық актілерді мемлекеттік тіркеу Тізілімінде № 5599 тіркелген, 2017 жылы 25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айқындалған Темір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"3. Тұрғын үй көмегі аз қамтылған отбасыларға (азаматтарға) коммуналдық қызметтер көрсету ақысын төлеу үшін жеткізушілер ұсынған шоттар бойынша бюджет қаражаты есебінен көрсетіледі.</w:t>
      </w:r>
    </w:p>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7. Уәкілетті орган аз қамтылған отбасыларға (азаматтарға)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екінші абзацпен толықтырылсын:</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10-тармағында көзделген жағдайды қоспағанда, отбасының табыстарын растайтын құжаттарды және коммуналдық шығыстардың шоттарын ғана ұсынады.".</w:t>
      </w:r>
    </w:p>
    <w:bookmarkStart w:name="z7" w:id="3"/>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