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210" w14:textId="cd24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23 сәуірдегі № 28-139 "Ақсу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30 сәуірдегі № 60-269 шешімі. Алматы облысы Әділет департаментінде 2020 жылы 14 мамырда № 5524 болып тіркелді. Күші жойылды - Жетісу облысы Ақсу аудандық мәслихатының 2023 жылғы 13 желтоқсандағы № 19-85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Ақсу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19-85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Ақсу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23 сәуірдегі № 28-139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мамырында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-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редақцияда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- 500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- 5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- 5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редақцияда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мәслихатының "Экономикалық және аймақтық даму, өндіріс салалары, аграрлық – экологиялық кәсіпкерлік, коммуналдық қызмет мәселелері жөніндегі тұрақты комиссиясына жүктелсін.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