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2ff0" w14:textId="4922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2018 жылғы 16 наурыздағы № 31-134 "Қаратал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7 сәуірдегі № 69-247 шешімі. Алматы облысы Әділет департаментінде 2020 жылы 15 сәуірде № 5479 болып тіркелді. Күші жойылды - Жетісу облысы Қаратал аудандық мәслихатының 2023 жылғы 22 қарашадағы № 14-49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Қаратал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16 наурыздағы № 31-134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10 сәуірінде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Қаратал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сынақ полигонының жабылған күні.";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 күнкөріс деңгейінің жетпіс пайыздық қатынасынан аспайтын,мектепке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тармақшаcын есептемегенде, облыс бойынша ең төмен күнкөріс деңгейіне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Қаратал аудандық мәслихаты аппаратының басшысы Досымбаева Алия Толендиновнаға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