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002a" w14:textId="f820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14 сәуірдегі № 23/01 қаулысы. Қарағанды облысының Әділет департаментінде 2020 жылғы 15 сәуірде № 5799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кейбір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Қарағанды облысы әкімдігінің 2016 жылғы 18 шілдедегі № 52/01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3928 нөмірмен тіркелген, 2016 жылғы 13 тамыздағы № 105 "Индустриальная Караганда" және 2016 жылғы 13 тамыздағы № 127 "Орталық Қазақстан" газеттерінде, "Әділет" ақпараттық-құқықтық жүйесінде 2016 жылдың 11 тамызында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Қарағанды облысы әкімдігінің 2016 жылғы 18 шілдедегі № 52/01 қаулысына өзгеріс енгізу туралы" Қарағанды облысы әкімдігінің 2019 жылғы 25 шілдедегі № 45/01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5419 нөмірмен тіркелген, 2019 жылғы 17 тамыздағы № 90 (22 494) "Индустриальная Караганда" және 2019 жылғы 17 тамыздағы № 90 (22 686) "Орталық Қазақстан" газеттерінде, Қазақстан Республикасының нормативтік құқықтық актілердің эталондық бақылау банкінде электрондық түрде 2019 жылдың 1 тамызында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көрсетілетін қызмет регламенттерін бекіту туралы" Қарағанды облысы әкімдігінің 2019 жылғы 20 тамыздағы № 49/02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5443 нөмірмен тіркелген, 2019 жылғы 5 қыркүйектегі № 97 (22 501) "Индустриальная Караганда" және 2019 жылғы 5 қыркүйектіге № 97 (22 693) "Орталық Қазақстан" газеттерінде, Қазақстан Республикасының нормативтік құқықтық актілердің эталондық бақылау банкінде электрондық түрде 2019 жылдың 27 тамызында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