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aec7" w14:textId="5c5a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2020 жылғы 24 желтоқсандағы № 595 шешімі. Қазақстан Республикасының Әділет министрлігінде 2020 жылғы 28 желтоқсанда № 21939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Қаланың 2021-2023 жылдарға арналған, оның ішінде 2021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86 104 113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52 611 512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535 325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4 928 936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28 028 340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87 985 247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809 067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1 000 688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191 621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240 868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240 868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-2 931 069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- 2 931 069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1 000 688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3 525 841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5 456 222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қаласы әкімдігінің 2021 жылға арналған резерві 103 434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4-ші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қала бюджетінің түсімдері мен шығындарының құрамында облыстық бюджеттен нысаналы трансферттер мен бюджеттік кредиттер көзделгені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5-ші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Қазыбек би атындағы ауданының және Октябрь ауданының 2021 жылға арналған бюджеттік бағдарламалары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2021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-2 931 069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-6 245 892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-2 572 529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2021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жұмыс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бағытталған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 күзету функцияларын бәсекелес ортаға беруге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мемлекеттік бағдарламасы шеңберінде еңбек нарығында сұранысқа ие Біліктіліктер мен дағдылар бойынша қысқа мерзімді кәсіптік оқытуға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2021 жылға арналған бюджеттік бағдарламалары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