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de80" w14:textId="40cd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2019 жылғы 30 желтоқсандағы XХXVII сессиясының № 1690/37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20 шілдедегі № 1743/40 шешімі. Қарағанды облысының Әділет департаментінде 2020 жылғы 24 шілдеде № 5965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1690/37 "2020-2022 жылдарға арналған қалалық бюджет туралы" (нормативтік құқықтық актілерді мемлекеттік тіркеу Тізілімінде № 5645 тіркелген, Қазақстан Республикасы нормативтік құқықтық актілерінің эталондық бақылау банкінде электрондық түрде 2020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тиісінше 1,2 және 3 қосымшаларға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11 469 423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1 645 939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27 515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55 730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- 9 740 239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- 13 796 607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- 224 741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224 741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17 136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минус 2 569 061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2 569 061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2 337 465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231 596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қаласының бюджетіне 2020 жылға арналған облыстық бюджетке табыстарды нормативтік бөлу келесі көлемдерде бекітілгені ескерілсін: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95 пайыздан;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96 пайыздан.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1690/37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манғызы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9 740 095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тұғалардың қатысу үлестерін, бағалы қағаздарын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1690/37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берiлетiн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(жоқ абаттандыру және сыртқы инженерлік желілерінің)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коммунаикациялық инфрақұрылымды (сумен қамту) салу, есептеу тоқсан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55, көп пәтерлі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51/1 көп пәтерлі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тұрғын үй –коммуналдық шаруашылық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Моноқалаларда бюджеттік инвестициялық жобаларды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кентінде ішкі орамдық жылу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қызметін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1690/37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бағдарламалар әкімшілеріне нысаналы трансферттер және бюджеттік кредиттер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коммуникациялық инфрақұрылымды (сумен қамту) салу, есептеу 007, 008, 049 тоқсан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55, көп пәтерлі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қаласы. Молодежная көшесі, 51/1 көп пәтерлі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кварталішілік жылу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