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8b54" w14:textId="1958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2020 жылғы 12 наурыздағы № 60/653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 шешіміне өзгерту мен толықтыру енгізу туралы</w:t>
      </w:r>
    </w:p>
    <w:p>
      <w:pPr>
        <w:spacing w:after="0"/>
        <w:ind w:left="0"/>
        <w:jc w:val="both"/>
      </w:pPr>
      <w:r>
        <w:rPr>
          <w:rFonts w:ascii="Times New Roman"/>
          <w:b w:val="false"/>
          <w:i w:val="false"/>
          <w:color w:val="000000"/>
          <w:sz w:val="28"/>
        </w:rPr>
        <w:t>Қарағанды облысы Абай ауданының мәслихатының 2020 жылғы 24 маусымдағы № 65/699 шешімі. Қарағанды облысының Әділет департаментінде 2020 жылғы 7 шілдеде № 5936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2020 жылғы 12 наурыздағы № 60/653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5748 тіркелген, Қазақстан Республикасының нормативтік құқықтық актілерінің электрондық түрдегі эталондық бақылау банкісінде 2020 жылы 16 наурызда жарияланған), келесі өзгерту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келесі мазмұнда баяндалсын:</w:t>
      </w:r>
    </w:p>
    <w:bookmarkStart w:name="z9" w:id="3"/>
    <w:p>
      <w:pPr>
        <w:spacing w:after="0"/>
        <w:ind w:left="0"/>
        <w:jc w:val="both"/>
      </w:pPr>
      <w:r>
        <w:rPr>
          <w:rFonts w:ascii="Times New Roman"/>
          <w:b w:val="false"/>
          <w:i w:val="false"/>
          <w:color w:val="000000"/>
          <w:sz w:val="28"/>
        </w:rPr>
        <w:t>
      "2) мәліметтердің дұрыс еместігі немесе құжаттардың сәйкессіздігі;";</w:t>
      </w:r>
    </w:p>
    <w:bookmarkEnd w:id="3"/>
    <w:bookmarkStart w:name="z10" w:id="4"/>
    <w:p>
      <w:pPr>
        <w:spacing w:after="0"/>
        <w:ind w:left="0"/>
        <w:jc w:val="both"/>
      </w:pPr>
      <w:r>
        <w:rPr>
          <w:rFonts w:ascii="Times New Roman"/>
          <w:b w:val="false"/>
          <w:i w:val="false"/>
          <w:color w:val="000000"/>
          <w:sz w:val="28"/>
        </w:rPr>
        <w:t>
      келесі мазмұндағы 3) тармақшамен толықтырылсын:</w:t>
      </w:r>
    </w:p>
    <w:bookmarkEnd w:id="4"/>
    <w:bookmarkStart w:name="z11" w:id="5"/>
    <w:p>
      <w:pPr>
        <w:spacing w:after="0"/>
        <w:ind w:left="0"/>
        <w:jc w:val="both"/>
      </w:pPr>
      <w:r>
        <w:rPr>
          <w:rFonts w:ascii="Times New Roman"/>
          <w:b w:val="false"/>
          <w:i w:val="false"/>
          <w:color w:val="000000"/>
          <w:sz w:val="28"/>
        </w:rPr>
        <w:t>
      "3) бір мекенжай бойынша тіркелген мемлекеттік денсаулық сақтау, әлеуметтік қамсыздандыру, білім беру, мәдениет, спорт және ветеринария ұйымдарының екі немесе одан да көп маманының әлеуметтік қолдауға өтініш беруі.".</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Черепанов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