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3252" w14:textId="6453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Қарағанды облысы Қарқаралы аудандық мәслихатының 2020 жылғы 18 маусымдағы № VI-57/484 шешімі. Қарағанды облысының Әділет департаментінде 2020 жылғы 25 маусымда № 5911 болып тіркелді.</w:t>
      </w:r>
    </w:p>
    <w:p>
      <w:pPr>
        <w:spacing w:after="0"/>
        <w:ind w:left="0"/>
        <w:jc w:val="both"/>
      </w:pPr>
      <w:r>
        <w:rPr>
          <w:rFonts w:ascii="Times New Roman"/>
          <w:b w:val="false"/>
          <w:i w:val="false"/>
          <w:color w:val="ff0000"/>
          <w:sz w:val="28"/>
        </w:rPr>
        <w:t xml:space="preserve">
      Ескерту. Тақырыбы жаңа редакцияда - Қарағанды облысы Қарқаралы аудандық мәслихатының 19.08.2021 № VII - 10/80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Қарқаралы аудандық мәслихаты ШЕШІМ ЕТТІ:</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19.08.2021 № VII - 10/80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