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0a55" w14:textId="e570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2019 жылғы 27 желтоқсандағы XXХV сессиясының "Шет ауданының ауылдық округтердің және кенттерінің 2020-2022 жылдарға арналған бюджеттерін бекіту туралы" № 35/317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27 наурыздағы № 37/337 шешімі. Қарағанды облысының Әділет департаментінде 2020 жылғы 3 сәуірде № 5784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2019 жылғы 27 желтоқсандағы XXХV сессиясының "Шет ауданының ауылдық округтердің және кенттерінің 2020-2022 жылдарға арналған бюджеттерін бекіту туралы" № 35/317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5671 болып тіркелген, 2020 жылғы 16 қаңтардағы "Шет Шұғыласы" № 03 (10.780) газетінде, Қазақстан Республикасы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401907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494907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412427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10520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437956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442440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455949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17993 мың теңге.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Сакен Сейфуллин атындағы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96968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94368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99175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2207 мың теңге.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178981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5930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173051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188441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9460 мың теңге.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100649 мың теңге,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100279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101855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1206 мың теңге.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48652 мың теңге, оның ішінде: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1935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46717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48652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45263 мың теңге, оның ішінде: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45109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45263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18737 мың теңге, оның ішінде: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18731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18737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36838 мың теңге, оның ішінде: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36750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36838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50135 мың теңге, оның ішінде: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49908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50135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78866 мың теңге, оның ішінде: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 мың теңге;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78694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78866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2020 - 2022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66768 мың теңге, оның ішінде: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66421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66768 мың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2020 - 2022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96440 мың теңге, оның ішінде: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96340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96440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2020 - 2022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62569 мың теңге, оның ішінде: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 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62389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62569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2020 - 2022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51124 мың теңге, оның ішінде: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 мың теңге;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51019 мың теңге;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51124 мың теңге;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2020 - 2022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38400 мың теңге, оның ішінде: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мың теңге;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38329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38400 мың теңге;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2020 - 2022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35178 мың теңге, оның ішінде: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 мың теңге;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35034 мың теңге;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35178 мың теңге;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2020 - 2022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25836 мың теңге, оның ішінде: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25830 мың теңге;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25836 мың теңге;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2020 - 2022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63610 мың теңге, оның ішінде: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мың теңге;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63553 мың теңге;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63610 мың теңге;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2020 - 2022 жылдарға арналған Киік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43925 мың теңге, оның ішінде: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мың теңге;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43869 мың теңге;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43925 мың теңге;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2020 - 2022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44524 мың теңге, оның ішінде: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 мың теңге;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44226 мың теңге;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44524 мың теңге;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2020 - 2022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33780 мың теңге, оның ішінде: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1176 мың теңге;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32604 мың теңге;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33780 мың теңге;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2020 - 2022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89818 мың теңге, оның ішінде: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 мың теңге;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89502 мың теңге;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89818 мың теңге;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2020 - 2022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36044 мың теңге, оның ішінде: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мың теңге;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36013 мың теңге;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36044 мың теңге;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2020 - 2022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44010 мың теңге, оның ішінде: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мың теңге;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43879 мың теңге;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44010 мың теңге;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1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ауылының 2020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сессиясының № 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1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Ақадыр кентінің 2020 жылдарға арналған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сессиясының № 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1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Сакен Сейфуллин атындағы кентінің 2020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сессиясының № 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2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Акжал кентінің 2020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___сессиясының №___шешіміне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Мойынты кентінің 2020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___сессиясының №___шешіміне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2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Ақшатау кентінің 2020 жылға арналған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___сессиясының №___шешіміне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3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Дария кентінің 2020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___сессиясының №___шешіміне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43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кентінің 2020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43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Ақшоқы ауылдық округі 2020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4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Төменгі Қайрақты кентінің 2020 жылға арналған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4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 2020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4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Өспен ауылдық округінің 2020 жылға арналған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5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ауылдық округінің 2020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Ақой ауылының 2020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5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Батық ауылының 2020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5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Босаға ауылының 2020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6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Бұрма ауылының 2020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46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Кәрім Мыңбаев атындағы ауылының 2020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6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Кеншоқы ауылының 2020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7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Киік ауылының 2020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47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Көктіңкөлі ауылының 2020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47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Красная поляна ауылының 2020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48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Нұраталды ауылының 2020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48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Ортау ауылының 2020 жылға арналған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/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48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Тағылы ауылының 2020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