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0208" w14:textId="9620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шығындарға арналған қаражаттарды пайдалану тәртібі мен өкілдік шығындардың нормаларын бекіту туралы</w:t>
      </w:r>
    </w:p>
    <w:p>
      <w:pPr>
        <w:spacing w:after="0"/>
        <w:ind w:left="0"/>
        <w:jc w:val="both"/>
      </w:pPr>
      <w:r>
        <w:rPr>
          <w:rFonts w:ascii="Times New Roman"/>
          <w:b w:val="false"/>
          <w:i w:val="false"/>
          <w:color w:val="000000"/>
          <w:sz w:val="28"/>
        </w:rPr>
        <w:t>Қызылорда облысы әкімдігінің 2020 жылғы 30 қаңтардағы № 153 қаулысы. Қызылорда облысының Әділет департаментінде 2020 жылғы 30 қаңтарда № 7227 болып тіркелді</w:t>
      </w:r>
    </w:p>
    <w:p>
      <w:pPr>
        <w:spacing w:after="0"/>
        <w:ind w:left="0"/>
        <w:jc w:val="both"/>
      </w:pPr>
      <w:bookmarkStart w:name="z4" w:id="0"/>
      <w:r>
        <w:rPr>
          <w:rFonts w:ascii="Times New Roman"/>
          <w:b w:val="false"/>
          <w:i w:val="false"/>
          <w:color w:val="000000"/>
          <w:sz w:val="28"/>
        </w:rPr>
        <w:t xml:space="preserve">
      "Өкілдік шығындарға көзделген қаражатты пайдаланудың үлгілік қағидаларын және өкілдік шығындардың нормаларын бекіту туралы" Қазақстан Республикасы Қаржы министрінің 2018 жылғы 28 қыркүйектегі </w:t>
      </w:r>
      <w:r>
        <w:rPr>
          <w:rFonts w:ascii="Times New Roman"/>
          <w:b w:val="false"/>
          <w:i w:val="false"/>
          <w:color w:val="000000"/>
          <w:sz w:val="28"/>
        </w:rPr>
        <w:t>№ 863</w:t>
      </w:r>
      <w:r>
        <w:rPr>
          <w:rFonts w:ascii="Times New Roman"/>
          <w:b w:val="false"/>
          <w:i w:val="false"/>
          <w:color w:val="000000"/>
          <w:sz w:val="28"/>
        </w:rPr>
        <w:t xml:space="preserve"> бұйрығына (нормативтік құқықтық актiлердi мемлекеттiк тіркеу Тізілімінде 17522 нөмірімен тiркелген)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Өкілдік шығындарға арналған қаражаттарды пайдалану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Өкілдік шығындардың нормалары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"Қызылорда облысының қаржы басқармасы" және "Қызылорда облысы әкімінің аппараты" мемлекеттік мекемелері заңнамада белгіленген тәртіппен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"Қызылорда облысы әкімінің аппараты" мемлекеттік мекемесінің басшысы Ғ.М. Әміреевке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 әкімі 2020 жылғы 30 қаңтары № 153 қаулысына 1 қосышма</w:t>
            </w:r>
          </w:p>
        </w:tc>
      </w:tr>
    </w:tbl>
    <w:bookmarkStart w:name="z12" w:id="6"/>
    <w:p>
      <w:pPr>
        <w:spacing w:after="0"/>
        <w:ind w:left="0"/>
        <w:jc w:val="left"/>
      </w:pPr>
      <w:r>
        <w:rPr>
          <w:rFonts w:ascii="Times New Roman"/>
          <w:b/>
          <w:i w:val="false"/>
          <w:color w:val="000000"/>
        </w:rPr>
        <w:t xml:space="preserve"> Өкілдік шығындарға арналған қаражаттарды пайдалану тәртібі</w:t>
      </w:r>
    </w:p>
    <w:bookmarkEnd w:id="6"/>
    <w:bookmarkStart w:name="z13" w:id="7"/>
    <w:p>
      <w:pPr>
        <w:spacing w:after="0"/>
        <w:ind w:left="0"/>
        <w:jc w:val="both"/>
      </w:pPr>
      <w:r>
        <w:rPr>
          <w:rFonts w:ascii="Times New Roman"/>
          <w:b w:val="false"/>
          <w:i w:val="false"/>
          <w:color w:val="000000"/>
          <w:sz w:val="28"/>
        </w:rPr>
        <w:t>
      1. Өкілдік шығындар – бұл тиісті қаржы жылына жергілікті бюджетте көзделген және шетелдік делегацияларды қабылдауға, отырыстар, конференциялар, кеңестер, семинарлар, салтанатты және ресми іс-шаралар өткізуге пайдаланылатын қаражаттар.</w:t>
      </w:r>
    </w:p>
    <w:bookmarkEnd w:id="7"/>
    <w:bookmarkStart w:name="z14" w:id="8"/>
    <w:p>
      <w:pPr>
        <w:spacing w:after="0"/>
        <w:ind w:left="0"/>
        <w:jc w:val="both"/>
      </w:pPr>
      <w:r>
        <w:rPr>
          <w:rFonts w:ascii="Times New Roman"/>
          <w:b w:val="false"/>
          <w:i w:val="false"/>
          <w:color w:val="000000"/>
          <w:sz w:val="28"/>
        </w:rPr>
        <w:t>
      Өкiлдік шығындарға:</w:t>
      </w:r>
    </w:p>
    <w:bookmarkEnd w:id="8"/>
    <w:bookmarkStart w:name="z15" w:id="9"/>
    <w:p>
      <w:pPr>
        <w:spacing w:after="0"/>
        <w:ind w:left="0"/>
        <w:jc w:val="both"/>
      </w:pPr>
      <w:r>
        <w:rPr>
          <w:rFonts w:ascii="Times New Roman"/>
          <w:b w:val="false"/>
          <w:i w:val="false"/>
          <w:color w:val="000000"/>
          <w:sz w:val="28"/>
        </w:rPr>
        <w:t>
      1) автокөліктік қызмет көрсету;</w:t>
      </w:r>
    </w:p>
    <w:bookmarkEnd w:id="9"/>
    <w:bookmarkStart w:name="z16" w:id="10"/>
    <w:p>
      <w:pPr>
        <w:spacing w:after="0"/>
        <w:ind w:left="0"/>
        <w:jc w:val="both"/>
      </w:pPr>
      <w:r>
        <w:rPr>
          <w:rFonts w:ascii="Times New Roman"/>
          <w:b w:val="false"/>
          <w:i w:val="false"/>
          <w:color w:val="000000"/>
          <w:sz w:val="28"/>
        </w:rPr>
        <w:t>
      2) аудармашылардың қызметін төлеу;</w:t>
      </w:r>
    </w:p>
    <w:bookmarkEnd w:id="10"/>
    <w:bookmarkStart w:name="z17" w:id="11"/>
    <w:p>
      <w:pPr>
        <w:spacing w:after="0"/>
        <w:ind w:left="0"/>
        <w:jc w:val="both"/>
      </w:pPr>
      <w:r>
        <w:rPr>
          <w:rFonts w:ascii="Times New Roman"/>
          <w:b w:val="false"/>
          <w:i w:val="false"/>
          <w:color w:val="000000"/>
          <w:sz w:val="28"/>
        </w:rPr>
        <w:t>
      3) ресми түскі астар, кешкі астар, фуршеттер;</w:t>
      </w:r>
    </w:p>
    <w:bookmarkEnd w:id="11"/>
    <w:bookmarkStart w:name="z18" w:id="12"/>
    <w:p>
      <w:pPr>
        <w:spacing w:after="0"/>
        <w:ind w:left="0"/>
        <w:jc w:val="both"/>
      </w:pPr>
      <w:r>
        <w:rPr>
          <w:rFonts w:ascii="Times New Roman"/>
          <w:b w:val="false"/>
          <w:i w:val="false"/>
          <w:color w:val="000000"/>
          <w:sz w:val="28"/>
        </w:rPr>
        <w:t>
      4) облыстың әкімі рұқсат еткен өзге шығыстар жатады.</w:t>
      </w:r>
    </w:p>
    <w:bookmarkEnd w:id="12"/>
    <w:bookmarkStart w:name="z19" w:id="13"/>
    <w:p>
      <w:pPr>
        <w:spacing w:after="0"/>
        <w:ind w:left="0"/>
        <w:jc w:val="both"/>
      </w:pPr>
      <w:r>
        <w:rPr>
          <w:rFonts w:ascii="Times New Roman"/>
          <w:b w:val="false"/>
          <w:i w:val="false"/>
          <w:color w:val="000000"/>
          <w:sz w:val="28"/>
        </w:rPr>
        <w:t>
      2. Мынадай құжаттардың болуы өкілдік шығындарға қаражат бөлуге негіз болып табылады:</w:t>
      </w:r>
    </w:p>
    <w:bookmarkEnd w:id="13"/>
    <w:bookmarkStart w:name="z20" w:id="14"/>
    <w:p>
      <w:pPr>
        <w:spacing w:after="0"/>
        <w:ind w:left="0"/>
        <w:jc w:val="both"/>
      </w:pPr>
      <w:r>
        <w:rPr>
          <w:rFonts w:ascii="Times New Roman"/>
          <w:b w:val="false"/>
          <w:i w:val="false"/>
          <w:color w:val="000000"/>
          <w:sz w:val="28"/>
        </w:rPr>
        <w:t>
      1) іс-шараларды өткізу қажеттігінің негіздемесі;</w:t>
      </w:r>
    </w:p>
    <w:bookmarkEnd w:id="14"/>
    <w:bookmarkStart w:name="z21" w:id="15"/>
    <w:p>
      <w:pPr>
        <w:spacing w:after="0"/>
        <w:ind w:left="0"/>
        <w:jc w:val="both"/>
      </w:pPr>
      <w:r>
        <w:rPr>
          <w:rFonts w:ascii="Times New Roman"/>
          <w:b w:val="false"/>
          <w:i w:val="false"/>
          <w:color w:val="000000"/>
          <w:sz w:val="28"/>
        </w:rPr>
        <w:t>
      2) ресми делегацияның келуі бағдарламасы;</w:t>
      </w:r>
    </w:p>
    <w:bookmarkEnd w:id="15"/>
    <w:bookmarkStart w:name="z22" w:id="16"/>
    <w:p>
      <w:pPr>
        <w:spacing w:after="0"/>
        <w:ind w:left="0"/>
        <w:jc w:val="both"/>
      </w:pPr>
      <w:r>
        <w:rPr>
          <w:rFonts w:ascii="Times New Roman"/>
          <w:b w:val="false"/>
          <w:i w:val="false"/>
          <w:color w:val="000000"/>
          <w:sz w:val="28"/>
        </w:rPr>
        <w:t>
      3) іс-шараларды дайындау жоспары;</w:t>
      </w:r>
    </w:p>
    <w:bookmarkEnd w:id="16"/>
    <w:bookmarkStart w:name="z23" w:id="17"/>
    <w:p>
      <w:pPr>
        <w:spacing w:after="0"/>
        <w:ind w:left="0"/>
        <w:jc w:val="both"/>
      </w:pPr>
      <w:r>
        <w:rPr>
          <w:rFonts w:ascii="Times New Roman"/>
          <w:b w:val="false"/>
          <w:i w:val="false"/>
          <w:color w:val="000000"/>
          <w:sz w:val="28"/>
        </w:rPr>
        <w:t>
      4) қатысушылар саны туралы деректер;</w:t>
      </w:r>
    </w:p>
    <w:bookmarkEnd w:id="17"/>
    <w:bookmarkStart w:name="z24" w:id="18"/>
    <w:p>
      <w:pPr>
        <w:spacing w:after="0"/>
        <w:ind w:left="0"/>
        <w:jc w:val="both"/>
      </w:pPr>
      <w:r>
        <w:rPr>
          <w:rFonts w:ascii="Times New Roman"/>
          <w:b w:val="false"/>
          <w:i w:val="false"/>
          <w:color w:val="000000"/>
          <w:sz w:val="28"/>
        </w:rPr>
        <w:t>
      5) өкілдік шығындардың нормаларына сәйкес әрбір шығын бабы бойынша есептері бар шығыстар сметасы және шығындар көлемін растайтын құжаттар (шығындар калькуляциясы, прайс-парақтар және өзге де құжаттар);</w:t>
      </w:r>
    </w:p>
    <w:bookmarkEnd w:id="18"/>
    <w:bookmarkStart w:name="z25" w:id="19"/>
    <w:p>
      <w:pPr>
        <w:spacing w:after="0"/>
        <w:ind w:left="0"/>
        <w:jc w:val="both"/>
      </w:pPr>
      <w:r>
        <w:rPr>
          <w:rFonts w:ascii="Times New Roman"/>
          <w:b w:val="false"/>
          <w:i w:val="false"/>
          <w:color w:val="000000"/>
          <w:sz w:val="28"/>
        </w:rPr>
        <w:t>
      6) "Қызылорда облысының қаржы басқармасы" мемлекеттік мекемесінің шығындар сметасы бойынша қорытындысы.</w:t>
      </w:r>
    </w:p>
    <w:bookmarkEnd w:id="19"/>
    <w:bookmarkStart w:name="z26" w:id="20"/>
    <w:p>
      <w:pPr>
        <w:spacing w:after="0"/>
        <w:ind w:left="0"/>
        <w:jc w:val="both"/>
      </w:pPr>
      <w:r>
        <w:rPr>
          <w:rFonts w:ascii="Times New Roman"/>
          <w:b w:val="false"/>
          <w:i w:val="false"/>
          <w:color w:val="000000"/>
          <w:sz w:val="28"/>
        </w:rPr>
        <w:t>
      3. Бюджеттік бағдарлама әкімшісі іс-шаралар өткізілгеннен кейін 10 күнтізбелік күн ішінде "Қызылорда облысының қаржы басқармасы" мемлекеттік мекемесіне бірінші басшының (оны ауыстыратын тұлғаның) қолын қойдырып өкілдік шығындарға бөлінген қаражатты пайдалану туралы есепті тапсырады, ол мыналарды қамтиды:</w:t>
      </w:r>
    </w:p>
    <w:bookmarkEnd w:id="20"/>
    <w:bookmarkStart w:name="z27" w:id="21"/>
    <w:p>
      <w:pPr>
        <w:spacing w:after="0"/>
        <w:ind w:left="0"/>
        <w:jc w:val="both"/>
      </w:pPr>
      <w:r>
        <w:rPr>
          <w:rFonts w:ascii="Times New Roman"/>
          <w:b w:val="false"/>
          <w:i w:val="false"/>
          <w:color w:val="000000"/>
          <w:sz w:val="28"/>
        </w:rPr>
        <w:t xml:space="preserve">
      1) іс-шараны өткізу үшін негіздеме, осы Өкілдік шығындарға арналған қаражатты пайдалану тәртібінің </w:t>
      </w:r>
      <w:r>
        <w:rPr>
          <w:rFonts w:ascii="Times New Roman"/>
          <w:b w:val="false"/>
          <w:i w:val="false"/>
          <w:color w:val="000000"/>
          <w:sz w:val="28"/>
        </w:rPr>
        <w:t>2-тармағының</w:t>
      </w:r>
      <w:r>
        <w:rPr>
          <w:rFonts w:ascii="Times New Roman"/>
          <w:b w:val="false"/>
          <w:i w:val="false"/>
          <w:color w:val="000000"/>
          <w:sz w:val="28"/>
        </w:rPr>
        <w:t xml:space="preserve"> 2) және 4) тармақшаларында көзделген шығыстар сметасы мен құжаттар;</w:t>
      </w:r>
    </w:p>
    <w:bookmarkEnd w:id="21"/>
    <w:bookmarkStart w:name="z28" w:id="22"/>
    <w:p>
      <w:pPr>
        <w:spacing w:after="0"/>
        <w:ind w:left="0"/>
        <w:jc w:val="both"/>
      </w:pPr>
      <w:r>
        <w:rPr>
          <w:rFonts w:ascii="Times New Roman"/>
          <w:b w:val="false"/>
          <w:i w:val="false"/>
          <w:color w:val="000000"/>
          <w:sz w:val="28"/>
        </w:rPr>
        <w:t>
      2) өткізілген іс-шараға қатысушылардың нақты санын растайтын құжат;</w:t>
      </w:r>
    </w:p>
    <w:bookmarkEnd w:id="22"/>
    <w:bookmarkStart w:name="z29" w:id="23"/>
    <w:p>
      <w:pPr>
        <w:spacing w:after="0"/>
        <w:ind w:left="0"/>
        <w:jc w:val="both"/>
      </w:pPr>
      <w:r>
        <w:rPr>
          <w:rFonts w:ascii="Times New Roman"/>
          <w:b w:val="false"/>
          <w:i w:val="false"/>
          <w:color w:val="000000"/>
          <w:sz w:val="28"/>
        </w:rPr>
        <w:t>
      3) шығыстар сметасы бойынша іс жүзіндегі шығындарды растайтын құжаттардың көшірмелері (сатып алынған тауарлардың, жұмыстардың және қызметтердің құны мен көлемі көрсетілген түбіртектер, шот-фактуралар, жүкқұжаттар, орындалған жұмыстар (көрсетілген қызметтер) актілері, шарттар).</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 әкімі 2020 жылғы 30 қаңтары № 153 қаулысына 2 қосышма</w:t>
            </w:r>
          </w:p>
        </w:tc>
      </w:tr>
    </w:tbl>
    <w:bookmarkStart w:name="z31" w:id="24"/>
    <w:p>
      <w:pPr>
        <w:spacing w:after="0"/>
        <w:ind w:left="0"/>
        <w:jc w:val="left"/>
      </w:pPr>
      <w:r>
        <w:rPr>
          <w:rFonts w:ascii="Times New Roman"/>
          <w:b/>
          <w:i w:val="false"/>
          <w:color w:val="000000"/>
        </w:rPr>
        <w:t xml:space="preserve"> Өкілдік шығындардың нормалары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9500"/>
        <w:gridCol w:w="2214"/>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шығындардың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делегацияларға қызмет көрсетуге көлік шығындарын төлеу, сағат сайынғы негізде қарастырылады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Делегацияны қарсы алатын мемлекеттік органның штатында жоқ аудармашының еңбекақысын төлеу, сағат сайынғы негізде жүргізіледі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ресми қабылдауларды өткізуге шығындар (түскі ас, кешкі ас) күніне бір адам есебінен делегациялар үшін жүргізіледі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хатшысының, Қазақстан Республикасы Премьер-Министрі орынбасарының қатысуымен Қазақстан Республикасының Мемлекеттік Хаттамасында қарастырылған қабылдауларды өткізуге шығындар (таңғы ас, түскі ас, кешкі ас), күніне бір адамға арналған есеп бойынша жүргізіледі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келіссөздер, мәдени бағдарлама іс-шаралары кезінде бір күнде бір адамға, аудармашы мен бірге еріп жүрген тұлғаларды қоса алғанда, фуршеттер, кофе-брейктер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bl>
    <w:bookmarkStart w:name="z32" w:id="25"/>
    <w:p>
      <w:pPr>
        <w:spacing w:after="0"/>
        <w:ind w:left="0"/>
        <w:jc w:val="both"/>
      </w:pPr>
      <w:r>
        <w:rPr>
          <w:rFonts w:ascii="Times New Roman"/>
          <w:b w:val="false"/>
          <w:i w:val="false"/>
          <w:color w:val="000000"/>
          <w:sz w:val="28"/>
        </w:rPr>
        <w:t>
      Ескертпе:</w:t>
      </w:r>
    </w:p>
    <w:bookmarkEnd w:id="25"/>
    <w:bookmarkStart w:name="z33" w:id="26"/>
    <w:p>
      <w:pPr>
        <w:spacing w:after="0"/>
        <w:ind w:left="0"/>
        <w:jc w:val="both"/>
      </w:pPr>
      <w:r>
        <w:rPr>
          <w:rFonts w:ascii="Times New Roman"/>
          <w:b w:val="false"/>
          <w:i w:val="false"/>
          <w:color w:val="000000"/>
          <w:sz w:val="28"/>
        </w:rPr>
        <w:t>
      1) ресми қабылдаулар кезінде, Қазақстан Республикасы тарапынан қатысушылардың саны шетелдік делегациялар тарапынан қатысушылардың санынан аспауы тиіс;</w:t>
      </w:r>
    </w:p>
    <w:bookmarkEnd w:id="26"/>
    <w:bookmarkStart w:name="z34" w:id="27"/>
    <w:p>
      <w:pPr>
        <w:spacing w:after="0"/>
        <w:ind w:left="0"/>
        <w:jc w:val="both"/>
      </w:pPr>
      <w:r>
        <w:rPr>
          <w:rFonts w:ascii="Times New Roman"/>
          <w:b w:val="false"/>
          <w:i w:val="false"/>
          <w:color w:val="000000"/>
          <w:sz w:val="28"/>
        </w:rPr>
        <w:t>
      2) бес адамнан артық делегация құрамында, делегацияға қызмет көрсетіп бірге еріп жүретін тұлғалар мен аудармашылардың саны (ілеспелі аудармадан бөлек) делегацияның кем дегенде бес мүшесіне бір аудармашы немесе бірге еріп жүретін тұлға есебінен айқындалады.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