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a0f2" w14:textId="9f0a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тұрғын үй сертификаттарының мөлшері мен алушылар санаттарының тізбесін айқындау туралы</w:t>
      </w:r>
    </w:p>
    <w:p>
      <w:pPr>
        <w:spacing w:after="0"/>
        <w:ind w:left="0"/>
        <w:jc w:val="both"/>
      </w:pPr>
      <w:r>
        <w:rPr>
          <w:rFonts w:ascii="Times New Roman"/>
          <w:b w:val="false"/>
          <w:i w:val="false"/>
          <w:color w:val="000000"/>
          <w:sz w:val="28"/>
        </w:rPr>
        <w:t>Қызылорда облыстық мәслихатының 2020 жылғы 29 мамырдағы № 434 шешімі. Қызылорда облысының Әділет департаментінде 2020 жылғы 3 маусымда № 7504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2-9-тармағына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бұйрығымен бекітілген Тұрғын үй сертификаттарын беру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(Нормативтік құқықтық актілерді мемлекеттік тіркеу тізілімінде № 18883 болып тіркелген)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Қызылорда облысы бойынша тұрғын үй сертификаттарының мөлшері мен алушылар санаттарының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 кезекті 45-сессиясының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Ысқақ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29 мамыры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434 шешіміне 1-қосымша</w:t>
            </w:r>
          </w:p>
        </w:tc>
      </w:tr>
    </w:tbl>
    <w:bookmarkStart w:name="z12" w:id="3"/>
    <w:p>
      <w:pPr>
        <w:spacing w:after="0"/>
        <w:ind w:left="0"/>
        <w:jc w:val="left"/>
      </w:pPr>
      <w:r>
        <w:rPr>
          <w:rFonts w:ascii="Times New Roman"/>
          <w:b/>
          <w:i w:val="false"/>
          <w:color w:val="000000"/>
        </w:rPr>
        <w:t xml:space="preserve"> Қызылорда облысы бойынша тұрғын үй сертификаттарының мөлшері мен алушылар санаттарының тізбесі</w:t>
      </w:r>
    </w:p>
    <w:bookmarkEnd w:id="3"/>
    <w:bookmarkStart w:name="z13" w:id="4"/>
    <w:p>
      <w:pPr>
        <w:spacing w:after="0"/>
        <w:ind w:left="0"/>
        <w:jc w:val="both"/>
      </w:pPr>
      <w:r>
        <w:rPr>
          <w:rFonts w:ascii="Times New Roman"/>
          <w:b w:val="false"/>
          <w:i w:val="false"/>
          <w:color w:val="000000"/>
          <w:sz w:val="28"/>
        </w:rPr>
        <w:t>
      1. Қызылорда облысы бойынша тұрғын үй сертификаттары Қазақстан Республикасының Ұлттық банкі бекіткен ипотекалық бағдарлама және (немесе) Қазақстан Республикасының Үкіметі бекіткен мемлекеттік тұрғын үй құрылысы бағдарламасы шеңберінде ипотекалық тұрғын үй қарыздарын пайдалана отырып, азаматтардың тұрғын үйді меншігіне алу құқығын іске асыру үшін бастапқы жарнасының 50%, бірақ 1 000 000 (бір миллион) теңгеден аспайтын мөлшерді құрайды.</w:t>
      </w:r>
    </w:p>
    <w:bookmarkEnd w:id="4"/>
    <w:bookmarkStart w:name="z14" w:id="5"/>
    <w:p>
      <w:pPr>
        <w:spacing w:after="0"/>
        <w:ind w:left="0"/>
        <w:jc w:val="both"/>
      </w:pPr>
      <w:r>
        <w:rPr>
          <w:rFonts w:ascii="Times New Roman"/>
          <w:b w:val="false"/>
          <w:i w:val="false"/>
          <w:color w:val="000000"/>
          <w:sz w:val="28"/>
        </w:rPr>
        <w:t xml:space="preserve">
      2. Қызылорда облысы бойынша тұрғын үй сертификаттарын алушылардың санаттарына: </w:t>
      </w:r>
    </w:p>
    <w:bookmarkEnd w:id="5"/>
    <w:bookmarkStart w:name="z15" w:id="6"/>
    <w:p>
      <w:pPr>
        <w:spacing w:after="0"/>
        <w:ind w:left="0"/>
        <w:jc w:val="both"/>
      </w:pPr>
      <w:r>
        <w:rPr>
          <w:rFonts w:ascii="Times New Roman"/>
          <w:b w:val="false"/>
          <w:i w:val="false"/>
          <w:color w:val="000000"/>
          <w:sz w:val="28"/>
        </w:rPr>
        <w:t>
      - мүгедек балалары бар немесе оларды тәрбиелеушi отбасылары;</w:t>
      </w:r>
    </w:p>
    <w:bookmarkEnd w:id="6"/>
    <w:bookmarkStart w:name="z16" w:id="7"/>
    <w:p>
      <w:pPr>
        <w:spacing w:after="0"/>
        <w:ind w:left="0"/>
        <w:jc w:val="both"/>
      </w:pPr>
      <w:r>
        <w:rPr>
          <w:rFonts w:ascii="Times New Roman"/>
          <w:b w:val="false"/>
          <w:i w:val="false"/>
          <w:color w:val="000000"/>
          <w:sz w:val="28"/>
        </w:rPr>
        <w:t>
      -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7"/>
    <w:bookmarkStart w:name="z17" w:id="8"/>
    <w:p>
      <w:pPr>
        <w:spacing w:after="0"/>
        <w:ind w:left="0"/>
        <w:jc w:val="both"/>
      </w:pPr>
      <w:r>
        <w:rPr>
          <w:rFonts w:ascii="Times New Roman"/>
          <w:b w:val="false"/>
          <w:i w:val="false"/>
          <w:color w:val="000000"/>
          <w:sz w:val="28"/>
        </w:rPr>
        <w:t>
      - толық емес отбасылар;</w:t>
      </w:r>
    </w:p>
    <w:bookmarkEnd w:id="8"/>
    <w:bookmarkStart w:name="z18" w:id="9"/>
    <w:p>
      <w:pPr>
        <w:spacing w:after="0"/>
        <w:ind w:left="0"/>
        <w:jc w:val="both"/>
      </w:pPr>
      <w:r>
        <w:rPr>
          <w:rFonts w:ascii="Times New Roman"/>
          <w:b w:val="false"/>
          <w:i w:val="false"/>
          <w:color w:val="000000"/>
          <w:sz w:val="28"/>
        </w:rPr>
        <w:t>
      - денсаулық сақтау, білім, мәдениет, спорт салаларындағы бюджеттік ұйымдарда және басқа да салаларда қызмет атқаратын қажетті мамандар кіреді.</w:t>
      </w:r>
    </w:p>
    <w:bookmarkEnd w:id="9"/>
    <w:bookmarkStart w:name="z19" w:id="10"/>
    <w:p>
      <w:pPr>
        <w:spacing w:after="0"/>
        <w:ind w:left="0"/>
        <w:jc w:val="both"/>
      </w:pPr>
      <w:r>
        <w:rPr>
          <w:rFonts w:ascii="Times New Roman"/>
          <w:b w:val="false"/>
          <w:i w:val="false"/>
          <w:color w:val="000000"/>
          <w:sz w:val="28"/>
        </w:rPr>
        <w:t xml:space="preserve">
      Салалардағы қажетті мамандар Қазақстан Республикасы Еңбек және халықты әлеуметтік қорғау министрінің 2019 жылғы 29 наурыздағы </w:t>
      </w:r>
      <w:r>
        <w:rPr>
          <w:rFonts w:ascii="Times New Roman"/>
          <w:b w:val="false"/>
          <w:i w:val="false"/>
          <w:color w:val="000000"/>
          <w:sz w:val="28"/>
        </w:rPr>
        <w:t>№ 154</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№18445 болып тіркелген) Еңбек ресурстарын болжамдаудың ұлттық жүйесін қалыптастыру және оның нәтижелерін пайдалану қағидаларына сәйкес құрылатын еңбек ресурстарының болжамы есебімен, сондай-ақ еңбек және жұмыспен қамту статистикасы бойынша статистикалық байқауларды талдау негізінде анықталады.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